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6FAD38" w14:textId="00C7DA42" w:rsidR="005A3EB6" w:rsidRDefault="00FA3797">
      <w:r>
        <w:t xml:space="preserve"> </w:t>
      </w:r>
      <w:r w:rsidR="00A07B80" w:rsidRPr="00EA2F45">
        <w:rPr>
          <w:rFonts w:ascii="Arial" w:hAnsi="Arial" w:cs="Arial"/>
          <w:noProof/>
          <w:u w:val="single"/>
          <w:lang w:eastAsia="fr-FR"/>
        </w:rPr>
        <w:drawing>
          <wp:anchor distT="0" distB="0" distL="114300" distR="114300" simplePos="0" relativeHeight="251659264" behindDoc="0" locked="0" layoutInCell="1" allowOverlap="1" wp14:anchorId="0E0CD392" wp14:editId="1D1D475B">
            <wp:simplePos x="0" y="0"/>
            <wp:positionH relativeFrom="column">
              <wp:posOffset>0</wp:posOffset>
            </wp:positionH>
            <wp:positionV relativeFrom="paragraph">
              <wp:posOffset>0</wp:posOffset>
            </wp:positionV>
            <wp:extent cx="1717675" cy="755650"/>
            <wp:effectExtent l="0" t="0" r="0" b="6350"/>
            <wp:wrapNone/>
            <wp:docPr id="2" name="Image 2" descr="Y:\Dmg\6_Gestion Moyens\6.6_Travaux Imprimerie\6.65_Imprimerie.pao\Serveur_pao\LOGOTHEQUE\DÉPARTEMENT\LOGO 2019-04-2019\EUROCD57_LOGO_QUADRI-O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Y:\Dmg\6_Gestion Moyens\6.6_Travaux Imprimerie\6.65_Imprimerie.pao\Serveur_pao\LOGOTHEQUE\DÉPARTEMENT\LOGO 2019-04-2019\EUROCD57_LOGO_QUADRI-OK.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17675" cy="755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5510BC" w14:textId="77777777" w:rsidR="00324687" w:rsidRDefault="00324687"/>
    <w:p w14:paraId="207002DF" w14:textId="77777777" w:rsidR="00FA3797" w:rsidRDefault="00FA3797"/>
    <w:p w14:paraId="042AE12F" w14:textId="77777777" w:rsidR="00680EE1" w:rsidRDefault="00680EE1"/>
    <w:p w14:paraId="7C0D7614" w14:textId="77777777" w:rsidR="00680EE1" w:rsidRDefault="00680EE1"/>
    <w:p w14:paraId="2B77CB56" w14:textId="77777777" w:rsidR="00680EE1" w:rsidRDefault="00680EE1"/>
    <w:p w14:paraId="2DC075A4" w14:textId="77777777" w:rsidR="00680EE1" w:rsidRDefault="00680EE1"/>
    <w:p w14:paraId="4B6DCE6C" w14:textId="77777777" w:rsidR="00680EE1" w:rsidRPr="00680EE1" w:rsidRDefault="00680EE1" w:rsidP="00FA3797">
      <w:pPr>
        <w:jc w:val="center"/>
        <w:rPr>
          <w:b/>
          <w:sz w:val="40"/>
          <w:u w:val="single"/>
        </w:rPr>
      </w:pPr>
      <w:r w:rsidRPr="00680EE1">
        <w:rPr>
          <w:b/>
          <w:sz w:val="40"/>
          <w:u w:val="single"/>
        </w:rPr>
        <w:t>Appel à candidatures</w:t>
      </w:r>
    </w:p>
    <w:p w14:paraId="4E94E7C4" w14:textId="77777777" w:rsidR="00680EE1" w:rsidRDefault="00680EE1" w:rsidP="00FA3797">
      <w:pPr>
        <w:jc w:val="center"/>
        <w:rPr>
          <w:b/>
          <w:sz w:val="40"/>
        </w:rPr>
      </w:pPr>
    </w:p>
    <w:p w14:paraId="72081D4D" w14:textId="77777777" w:rsidR="004C0EA8" w:rsidRDefault="00FA3797" w:rsidP="00FA3797">
      <w:pPr>
        <w:jc w:val="center"/>
        <w:rPr>
          <w:b/>
          <w:sz w:val="40"/>
        </w:rPr>
      </w:pPr>
      <w:r>
        <w:rPr>
          <w:b/>
          <w:sz w:val="40"/>
        </w:rPr>
        <w:t>Attribution d’une dotation complémentaire</w:t>
      </w:r>
      <w:r w:rsidR="00324687">
        <w:rPr>
          <w:b/>
          <w:sz w:val="40"/>
        </w:rPr>
        <w:t xml:space="preserve"> </w:t>
      </w:r>
    </w:p>
    <w:p w14:paraId="5DEC54A9" w14:textId="06323AC1" w:rsidR="004C0EA8" w:rsidRDefault="00324687" w:rsidP="00FA3797">
      <w:pPr>
        <w:jc w:val="center"/>
        <w:rPr>
          <w:b/>
          <w:sz w:val="40"/>
        </w:rPr>
      </w:pPr>
      <w:r>
        <w:rPr>
          <w:b/>
          <w:sz w:val="40"/>
        </w:rPr>
        <w:t xml:space="preserve">aux services </w:t>
      </w:r>
      <w:r w:rsidR="004C0EA8">
        <w:rPr>
          <w:b/>
          <w:sz w:val="40"/>
        </w:rPr>
        <w:t>autonomie</w:t>
      </w:r>
      <w:r w:rsidR="009E470B">
        <w:rPr>
          <w:b/>
          <w:sz w:val="40"/>
        </w:rPr>
        <w:t xml:space="preserve"> à domicile (SA</w:t>
      </w:r>
      <w:r>
        <w:rPr>
          <w:b/>
          <w:sz w:val="40"/>
        </w:rPr>
        <w:t xml:space="preserve">D) </w:t>
      </w:r>
    </w:p>
    <w:p w14:paraId="469B158A" w14:textId="77777777" w:rsidR="004C0EA8" w:rsidRDefault="00324687" w:rsidP="00FA3797">
      <w:pPr>
        <w:jc w:val="center"/>
        <w:rPr>
          <w:b/>
          <w:sz w:val="40"/>
        </w:rPr>
      </w:pPr>
      <w:r>
        <w:rPr>
          <w:b/>
          <w:sz w:val="40"/>
        </w:rPr>
        <w:t xml:space="preserve">pour le financement d’actions améliorant la qualité </w:t>
      </w:r>
    </w:p>
    <w:p w14:paraId="418C1E93" w14:textId="71AAF58D" w:rsidR="00FA3797" w:rsidRDefault="00324687" w:rsidP="00FA3797">
      <w:pPr>
        <w:jc w:val="center"/>
        <w:rPr>
          <w:b/>
          <w:sz w:val="40"/>
        </w:rPr>
      </w:pPr>
      <w:r>
        <w:rPr>
          <w:b/>
          <w:sz w:val="40"/>
        </w:rPr>
        <w:t>du service rendu à l’usager</w:t>
      </w:r>
    </w:p>
    <w:p w14:paraId="377DB51C" w14:textId="77777777" w:rsidR="00FA3797" w:rsidRPr="00AD12A2" w:rsidRDefault="00FA3797" w:rsidP="00FA3797">
      <w:pPr>
        <w:jc w:val="center"/>
        <w:rPr>
          <w:b/>
          <w:sz w:val="40"/>
        </w:rPr>
      </w:pPr>
    </w:p>
    <w:p w14:paraId="6C99C67D" w14:textId="4B33901B" w:rsidR="00324687" w:rsidRPr="00AD12A2" w:rsidRDefault="00680EE1" w:rsidP="00324687">
      <w:pPr>
        <w:rPr>
          <w:sz w:val="40"/>
        </w:rPr>
      </w:pPr>
      <w:r w:rsidRPr="00AD12A2">
        <w:rPr>
          <w:sz w:val="40"/>
        </w:rPr>
        <w:t xml:space="preserve">Publié le </w:t>
      </w:r>
      <w:r w:rsidR="0089454A">
        <w:rPr>
          <w:sz w:val="40"/>
        </w:rPr>
        <w:t>06</w:t>
      </w:r>
      <w:r w:rsidR="003175B0" w:rsidRPr="00AD12A2">
        <w:rPr>
          <w:sz w:val="40"/>
        </w:rPr>
        <w:t>/10</w:t>
      </w:r>
      <w:r w:rsidR="0084314F" w:rsidRPr="00AD12A2">
        <w:rPr>
          <w:sz w:val="40"/>
        </w:rPr>
        <w:t>/202</w:t>
      </w:r>
      <w:r w:rsidR="00797273" w:rsidRPr="00AD12A2">
        <w:rPr>
          <w:sz w:val="40"/>
        </w:rPr>
        <w:t>5</w:t>
      </w:r>
    </w:p>
    <w:p w14:paraId="6260A903" w14:textId="77777777" w:rsidR="00324687" w:rsidRDefault="00324687">
      <w:r>
        <w:br w:type="page"/>
      </w:r>
    </w:p>
    <w:p w14:paraId="3140BED1" w14:textId="77777777" w:rsidR="00FA3797" w:rsidRPr="00F44509" w:rsidRDefault="00324687" w:rsidP="0076112E">
      <w:pPr>
        <w:pStyle w:val="Paragraphedeliste"/>
        <w:numPr>
          <w:ilvl w:val="0"/>
          <w:numId w:val="1"/>
        </w:numPr>
        <w:jc w:val="both"/>
        <w:rPr>
          <w:b/>
          <w:u w:val="single"/>
        </w:rPr>
      </w:pPr>
      <w:r w:rsidRPr="00F44509">
        <w:rPr>
          <w:b/>
          <w:u w:val="single"/>
        </w:rPr>
        <w:lastRenderedPageBreak/>
        <w:t xml:space="preserve">Contexte : </w:t>
      </w:r>
    </w:p>
    <w:p w14:paraId="1D1E95D0" w14:textId="77777777" w:rsidR="0058755E" w:rsidRDefault="0058755E" w:rsidP="0076112E">
      <w:pPr>
        <w:jc w:val="both"/>
      </w:pPr>
    </w:p>
    <w:p w14:paraId="1BE532E4" w14:textId="0E51B25D" w:rsidR="00AE6EAA" w:rsidRDefault="00AE6EAA" w:rsidP="0076112E">
      <w:pPr>
        <w:jc w:val="both"/>
      </w:pPr>
      <w:r>
        <w:t xml:space="preserve">L’article 44 de la loi de financement de la sécurité sociale pour 2022 prévoit une refonte du modèle de financement </w:t>
      </w:r>
      <w:r w:rsidR="00DD40B3">
        <w:t>des</w:t>
      </w:r>
      <w:r>
        <w:t xml:space="preserve"> </w:t>
      </w:r>
      <w:r w:rsidR="00D65931">
        <w:t xml:space="preserve">Services </w:t>
      </w:r>
      <w:r w:rsidR="006A29CD">
        <w:t>autonomie</w:t>
      </w:r>
      <w:r w:rsidR="00D65931">
        <w:t xml:space="preserve"> à domicile (</w:t>
      </w:r>
      <w:r w:rsidR="006A29CD">
        <w:t>SA</w:t>
      </w:r>
      <w:r>
        <w:t>D</w:t>
      </w:r>
      <w:r w:rsidR="00D65931">
        <w:t>)</w:t>
      </w:r>
      <w:r>
        <w:t>, visant à améliorer le</w:t>
      </w:r>
      <w:r w:rsidR="00D65931">
        <w:t>ur</w:t>
      </w:r>
      <w:r>
        <w:t xml:space="preserve">s conditions de solvabilisation ainsi que la qualité </w:t>
      </w:r>
      <w:r w:rsidR="00DD40B3">
        <w:t>de service</w:t>
      </w:r>
      <w:r>
        <w:t xml:space="preserve">. </w:t>
      </w:r>
    </w:p>
    <w:p w14:paraId="42DE1BEF" w14:textId="4442D225" w:rsidR="00324687" w:rsidRDefault="00AE6EAA" w:rsidP="0076112E">
      <w:pPr>
        <w:jc w:val="both"/>
      </w:pPr>
      <w:r>
        <w:t>Le premier volet de cette refonte a consisté en la mise en place, au 1</w:t>
      </w:r>
      <w:r w:rsidRPr="00AE6EAA">
        <w:rPr>
          <w:vertAlign w:val="superscript"/>
        </w:rPr>
        <w:t>er</w:t>
      </w:r>
      <w:r>
        <w:t xml:space="preserve"> janvier 2022, d’un tarif minimal national de valorisation d’une heure d’aide à domicile</w:t>
      </w:r>
      <w:r w:rsidR="00A14C4D">
        <w:t>,</w:t>
      </w:r>
      <w:r w:rsidR="002F6A66">
        <w:t xml:space="preserve"> </w:t>
      </w:r>
      <w:r w:rsidR="00A14C4D">
        <w:t>fixé pour l’année 202</w:t>
      </w:r>
      <w:r w:rsidR="00B74E4F">
        <w:t>5</w:t>
      </w:r>
      <w:r w:rsidR="00A14C4D">
        <w:t xml:space="preserve"> à 2</w:t>
      </w:r>
      <w:r w:rsidR="00B74E4F">
        <w:t>4,58</w:t>
      </w:r>
      <w:r w:rsidR="00A14C4D">
        <w:t xml:space="preserve"> </w:t>
      </w:r>
      <w:r>
        <w:t xml:space="preserve">€ </w:t>
      </w:r>
      <w:r w:rsidR="00A14C4D">
        <w:t>par heure.</w:t>
      </w:r>
    </w:p>
    <w:p w14:paraId="5DE2881F" w14:textId="77777777" w:rsidR="00AE6EAA" w:rsidRDefault="00AE6EAA" w:rsidP="0076112E">
      <w:pPr>
        <w:jc w:val="both"/>
      </w:pPr>
      <w:r>
        <w:t>Le second volet de cette refonte, consiste en la mise en place d’une dotation « complémentaire »,</w:t>
      </w:r>
      <w:r w:rsidR="004C0BD9">
        <w:t xml:space="preserve"> prévue au</w:t>
      </w:r>
      <w:r w:rsidR="004C0BD9" w:rsidRPr="004C0BD9">
        <w:t xml:space="preserve"> </w:t>
      </w:r>
      <w:r w:rsidR="004C0BD9">
        <w:t>3° du I de l’article L. 314-2-1 du code de l’action sociale et des familles (CASF),</w:t>
      </w:r>
      <w:r>
        <w:t xml:space="preserve"> visant à financer des actions améliorant la qualité du service rendu à l’usager.</w:t>
      </w:r>
      <w:r w:rsidR="004C0BD9">
        <w:t xml:space="preserve"> </w:t>
      </w:r>
    </w:p>
    <w:p w14:paraId="1E41D1E8" w14:textId="77777777" w:rsidR="0076112E" w:rsidRDefault="004C0BD9" w:rsidP="0076112E">
      <w:pPr>
        <w:jc w:val="both"/>
      </w:pPr>
      <w:r>
        <w:t xml:space="preserve">Les actions ouvrant droit au financement par la dotation complémentaire doivent permettre </w:t>
      </w:r>
      <w:r w:rsidR="002F6A66">
        <w:t>de réaliser</w:t>
      </w:r>
      <w:r w:rsidR="00D65931">
        <w:t xml:space="preserve"> un</w:t>
      </w:r>
      <w:r>
        <w:t xml:space="preserve"> ou plusieurs des objectifs suivants, listés à l’article L. 314-2-2 du CASF : </w:t>
      </w:r>
    </w:p>
    <w:p w14:paraId="3702667A" w14:textId="78F30633" w:rsidR="0076112E" w:rsidRDefault="004C0BD9" w:rsidP="0076112E">
      <w:pPr>
        <w:spacing w:after="0"/>
        <w:jc w:val="both"/>
      </w:pPr>
      <w:r>
        <w:t>1° Accompagner des personnes dont le profil de prise en char</w:t>
      </w:r>
      <w:r w:rsidR="0076112E">
        <w:t xml:space="preserve">ge présente des spécificités ; </w:t>
      </w:r>
    </w:p>
    <w:p w14:paraId="1714DD20" w14:textId="2DF54FC8" w:rsidR="0076112E" w:rsidRDefault="004C0BD9" w:rsidP="0076112E">
      <w:pPr>
        <w:spacing w:after="0"/>
        <w:jc w:val="both"/>
      </w:pPr>
      <w:r>
        <w:t>2° Intervenir sur une amplitude horaire incluant les soirs, les we</w:t>
      </w:r>
      <w:r w:rsidR="0076112E">
        <w:t xml:space="preserve">ek-ends et les jours fériés ; </w:t>
      </w:r>
    </w:p>
    <w:p w14:paraId="666A5F24" w14:textId="56F8850B" w:rsidR="0076112E" w:rsidRDefault="004C0BD9" w:rsidP="0076112E">
      <w:pPr>
        <w:spacing w:after="0"/>
        <w:jc w:val="both"/>
      </w:pPr>
      <w:r>
        <w:t xml:space="preserve">3° Contribuer à la couverture des besoins </w:t>
      </w:r>
      <w:r w:rsidR="0076112E">
        <w:t xml:space="preserve">de l'ensemble du territoire ; </w:t>
      </w:r>
    </w:p>
    <w:p w14:paraId="674CF142" w14:textId="71F1DAF8" w:rsidR="0076112E" w:rsidRDefault="004C0BD9" w:rsidP="0076112E">
      <w:pPr>
        <w:spacing w:after="0"/>
        <w:jc w:val="both"/>
      </w:pPr>
      <w:r>
        <w:t>4° Apporter un soutien aux aidants</w:t>
      </w:r>
      <w:r w:rsidR="0076112E">
        <w:t xml:space="preserve"> des personnes accompagnées ; </w:t>
      </w:r>
    </w:p>
    <w:p w14:paraId="720A8F9B" w14:textId="47356ABF" w:rsidR="0076112E" w:rsidRDefault="004C0BD9" w:rsidP="0076112E">
      <w:pPr>
        <w:spacing w:after="0"/>
        <w:jc w:val="both"/>
      </w:pPr>
      <w:r>
        <w:t xml:space="preserve">5° Améliorer la qualité de vie </w:t>
      </w:r>
      <w:r w:rsidR="0076112E">
        <w:t xml:space="preserve">au travail des intervenants ; </w:t>
      </w:r>
    </w:p>
    <w:p w14:paraId="7B646A3F" w14:textId="44B5159A" w:rsidR="00127C9C" w:rsidRDefault="004C0BD9" w:rsidP="0076112E">
      <w:pPr>
        <w:jc w:val="both"/>
      </w:pPr>
      <w:r>
        <w:t>6° Lutter contre l'isolement des personnes accompagnées.</w:t>
      </w:r>
    </w:p>
    <w:p w14:paraId="363710AA" w14:textId="2D61AD3C" w:rsidR="00BD4D80" w:rsidRPr="009B626C" w:rsidRDefault="00BD4D80" w:rsidP="0076112E">
      <w:pPr>
        <w:jc w:val="both"/>
      </w:pPr>
      <w:r w:rsidRPr="009B626C">
        <w:t>Le Département de la Moselle n’échappe pas aux difficultés de ce secteur d’activité, le problème de l’attractivité des métiers de l’aide à domicile est omniprésent sur l’ensemble du territoire mosellan et amplifié par le Luxembourg frontalier.</w:t>
      </w:r>
    </w:p>
    <w:p w14:paraId="3B041368" w14:textId="0865373E" w:rsidR="00BD4D80" w:rsidRPr="009B626C" w:rsidRDefault="00BD4D80" w:rsidP="0076112E">
      <w:pPr>
        <w:jc w:val="both"/>
      </w:pPr>
      <w:r w:rsidRPr="009B626C">
        <w:t>Les structures ne disposent plus du personnel nécessaire pour répondre aux besoins des Mosellans tant en APA qu’en PCH.</w:t>
      </w:r>
    </w:p>
    <w:p w14:paraId="2E04FAA6" w14:textId="4174BC0A" w:rsidR="00BD4D80" w:rsidRPr="009B626C" w:rsidRDefault="00BD4D80" w:rsidP="0076112E">
      <w:pPr>
        <w:jc w:val="both"/>
      </w:pPr>
      <w:r w:rsidRPr="009B626C">
        <w:t>De nombreux plans d’aide restent en attente faute de prestataires pouvant</w:t>
      </w:r>
      <w:r w:rsidR="006A29CD">
        <w:t xml:space="preserve"> s’en charger. Le recours à 2 S</w:t>
      </w:r>
      <w:r w:rsidRPr="009B626C">
        <w:t>AD est de plus en plus fréquent pour la mise en œuvre d’un plan d’aide. Enfin, les plans d’aide sont de moins en moins réalisés dans leur totalité, seuls les actes les plus importants sont pris en compte et réalisés par les structures.</w:t>
      </w:r>
    </w:p>
    <w:p w14:paraId="0A06C034" w14:textId="05A41E24" w:rsidR="00DD40B3" w:rsidRPr="009B626C" w:rsidRDefault="00BD4D80" w:rsidP="0076112E">
      <w:pPr>
        <w:jc w:val="both"/>
      </w:pPr>
      <w:r w:rsidRPr="009B626C">
        <w:t>Pour faire face à ces difficultés, le Département de la Moselle a décidé de s’engager dans la démarche de la Dotation Complémentaire lancée par la CNSA.</w:t>
      </w:r>
    </w:p>
    <w:p w14:paraId="4008518C" w14:textId="560C6412" w:rsidR="00D65931" w:rsidRDefault="004C0BD9" w:rsidP="0076112E">
      <w:pPr>
        <w:jc w:val="both"/>
      </w:pPr>
      <w:r>
        <w:t>Le présent appel à candidature</w:t>
      </w:r>
      <w:r w:rsidR="00614ACD">
        <w:t>s</w:t>
      </w:r>
      <w:r w:rsidR="006A29CD">
        <w:t xml:space="preserve"> vise à sélectionner les SA</w:t>
      </w:r>
      <w:r>
        <w:t xml:space="preserve">D pouvant bénéficier de </w:t>
      </w:r>
      <w:r w:rsidR="00DD40B3">
        <w:t>la</w:t>
      </w:r>
      <w:r>
        <w:t xml:space="preserve"> dotation complémentaire</w:t>
      </w:r>
      <w:r w:rsidR="00011977">
        <w:t xml:space="preserve"> pour </w:t>
      </w:r>
      <w:r w:rsidR="00DD40B3">
        <w:t xml:space="preserve">le financement </w:t>
      </w:r>
      <w:r w:rsidR="00011977">
        <w:t>d’actions répondant</w:t>
      </w:r>
      <w:r w:rsidR="00DD40B3">
        <w:t xml:space="preserve"> </w:t>
      </w:r>
      <w:r w:rsidR="00011977">
        <w:t xml:space="preserve">aux objectifs prioritaires du département. </w:t>
      </w:r>
    </w:p>
    <w:p w14:paraId="1A2D4CB7" w14:textId="320BFA5B" w:rsidR="004C0BD9" w:rsidRDefault="00011977" w:rsidP="0076112E">
      <w:pPr>
        <w:jc w:val="both"/>
      </w:pPr>
      <w:r>
        <w:t xml:space="preserve">Les services retenus à l’issue de </w:t>
      </w:r>
      <w:r w:rsidR="00D23F37">
        <w:t>l’appel à candidature</w:t>
      </w:r>
      <w:r w:rsidR="00614ACD">
        <w:t>s</w:t>
      </w:r>
      <w:r>
        <w:t xml:space="preserve"> s’engage</w:t>
      </w:r>
      <w:r w:rsidR="00F03188">
        <w:t>ro</w:t>
      </w:r>
      <w:r w:rsidR="00D23F37">
        <w:t>nt</w:t>
      </w:r>
      <w:r>
        <w:t xml:space="preserve"> ensuite dans un processus de contractualisation avec les services du département. Ce processus doit conduire à la signature, au plus tard un an après la notification des résultats de l’appel à candidature</w:t>
      </w:r>
      <w:r w:rsidR="00614ACD">
        <w:t>s</w:t>
      </w:r>
      <w:r>
        <w:t xml:space="preserve">, à </w:t>
      </w:r>
      <w:r w:rsidR="00F40C54">
        <w:t xml:space="preserve">la signature d’un CPOM </w:t>
      </w:r>
      <w:r w:rsidR="00D65931">
        <w:t xml:space="preserve">tel que </w:t>
      </w:r>
      <w:r w:rsidR="00F40C54">
        <w:t>prévu par l’article L.313-11-1 du CASF, ou d’un avenant à celui-ci</w:t>
      </w:r>
      <w:r w:rsidR="00DD40B3">
        <w:t>. Le CPOM ou l’avenant précisent,</w:t>
      </w:r>
      <w:r w:rsidR="00F40C54">
        <w:t xml:space="preserve"> notamment, les conditions de mise en œuvre de la dotation complémentaire pour le service.</w:t>
      </w:r>
    </w:p>
    <w:p w14:paraId="56E4CEB0" w14:textId="109034DF" w:rsidR="00F40C54" w:rsidRDefault="00011977" w:rsidP="0076112E">
      <w:pPr>
        <w:jc w:val="both"/>
      </w:pPr>
      <w:r>
        <w:t>Conformément au décret n° 2022</w:t>
      </w:r>
      <w:r w:rsidR="003A2E28">
        <w:t>-735 du 28 avril 2022</w:t>
      </w:r>
      <w:r w:rsidR="0076112E">
        <w:t>, l</w:t>
      </w:r>
      <w:r>
        <w:t>e présent appel à candidature</w:t>
      </w:r>
      <w:r w:rsidR="00614ACD">
        <w:t>s</w:t>
      </w:r>
      <w:r>
        <w:t xml:space="preserve"> </w:t>
      </w:r>
      <w:r w:rsidR="00F40C54">
        <w:t>sera</w:t>
      </w:r>
      <w:r>
        <w:t xml:space="preserve"> renouvelé tous les ans </w:t>
      </w:r>
      <w:r w:rsidR="00F40C54">
        <w:t>jusqu’au 31 décembre 20</w:t>
      </w:r>
      <w:r w:rsidR="004E594E">
        <w:t>3</w:t>
      </w:r>
      <w:r w:rsidR="00F40C54">
        <w:t xml:space="preserve">0, ou lorsque l’ensemble des services du département aura intégré le dispositif. </w:t>
      </w:r>
    </w:p>
    <w:p w14:paraId="65B71777" w14:textId="34B6FCED" w:rsidR="00231B55" w:rsidRDefault="002A1B3F" w:rsidP="0076112E">
      <w:pPr>
        <w:jc w:val="both"/>
      </w:pPr>
      <w:r>
        <w:lastRenderedPageBreak/>
        <w:t xml:space="preserve">Une notice explicative relative à la mise en œuvre de la dotation complémentaire a été rédigée par la direction générale de la cohésion sociale (DGCS) et est consultable au lien suivant : </w:t>
      </w:r>
      <w:hyperlink r:id="rId9" w:history="1">
        <w:r w:rsidR="00231B55" w:rsidRPr="00D624F0">
          <w:rPr>
            <w:rStyle w:val="Lienhypertexte"/>
          </w:rPr>
          <w:t>https://aidant.gouv.fr/sites/solidarite/files/2022-09/reforme-saad-2022-notice-explicative-et-faq-02.pdf</w:t>
        </w:r>
      </w:hyperlink>
    </w:p>
    <w:p w14:paraId="60338C8F" w14:textId="77777777" w:rsidR="00231B55" w:rsidRDefault="00231B55" w:rsidP="0076112E">
      <w:pPr>
        <w:jc w:val="both"/>
      </w:pPr>
    </w:p>
    <w:p w14:paraId="23BE69E8" w14:textId="77777777" w:rsidR="00D23F37" w:rsidRPr="00D23F37" w:rsidRDefault="00D23F37" w:rsidP="0076112E">
      <w:pPr>
        <w:pStyle w:val="Paragraphedeliste"/>
        <w:numPr>
          <w:ilvl w:val="0"/>
          <w:numId w:val="1"/>
        </w:numPr>
        <w:jc w:val="both"/>
        <w:rPr>
          <w:b/>
          <w:u w:val="single"/>
        </w:rPr>
      </w:pPr>
      <w:r w:rsidRPr="00D23F37">
        <w:rPr>
          <w:b/>
          <w:u w:val="single"/>
        </w:rPr>
        <w:t>Services éligibles</w:t>
      </w:r>
    </w:p>
    <w:p w14:paraId="5AF1A213" w14:textId="48453F3C" w:rsidR="003D5E9D" w:rsidRDefault="00D23F37" w:rsidP="0076112E">
      <w:pPr>
        <w:jc w:val="both"/>
      </w:pPr>
      <w:r>
        <w:t xml:space="preserve">Est éligible à la dotation complémentaire, tout service </w:t>
      </w:r>
      <w:r w:rsidR="006A29CD">
        <w:t>autonomie</w:t>
      </w:r>
      <w:r>
        <w:t xml:space="preserve"> à domicile prestataire</w:t>
      </w:r>
      <w:r w:rsidR="003A2E28">
        <w:t xml:space="preserve"> au titre de son activité d’aide</w:t>
      </w:r>
      <w:r>
        <w:t xml:space="preserve"> relevant des 6° et</w:t>
      </w:r>
      <w:r w:rsidR="003A2E28">
        <w:t>/ou</w:t>
      </w:r>
      <w:r>
        <w:t xml:space="preserve"> 7° du I de l’article L. 312-1 du code de l’action sociale et des familles</w:t>
      </w:r>
      <w:r w:rsidR="003B5415">
        <w:t>.</w:t>
      </w:r>
    </w:p>
    <w:p w14:paraId="02E3A6F8" w14:textId="6BE1A21A" w:rsidR="003B5415" w:rsidRPr="00B9376E" w:rsidRDefault="003B5415" w:rsidP="0076112E">
      <w:pPr>
        <w:pStyle w:val="Default"/>
        <w:jc w:val="both"/>
        <w:rPr>
          <w:color w:val="FF0000"/>
          <w:sz w:val="22"/>
          <w:szCs w:val="22"/>
        </w:rPr>
      </w:pPr>
      <w:r w:rsidRPr="009B626C">
        <w:rPr>
          <w:color w:val="auto"/>
          <w:sz w:val="22"/>
          <w:szCs w:val="22"/>
        </w:rPr>
        <w:t>Tout servi</w:t>
      </w:r>
      <w:r w:rsidR="00E639F7" w:rsidRPr="009B626C">
        <w:rPr>
          <w:color w:val="auto"/>
          <w:sz w:val="22"/>
          <w:szCs w:val="22"/>
        </w:rPr>
        <w:t>ce</w:t>
      </w:r>
      <w:r w:rsidR="00B849DA">
        <w:rPr>
          <w:color w:val="auto"/>
          <w:sz w:val="22"/>
          <w:szCs w:val="22"/>
        </w:rPr>
        <w:t xml:space="preserve"> autorisé sur le territoire du d</w:t>
      </w:r>
      <w:r w:rsidR="00E639F7" w:rsidRPr="009B626C">
        <w:rPr>
          <w:color w:val="auto"/>
          <w:sz w:val="22"/>
          <w:szCs w:val="22"/>
        </w:rPr>
        <w:t>épartement de la Moselle</w:t>
      </w:r>
      <w:r w:rsidRPr="009B626C">
        <w:rPr>
          <w:color w:val="auto"/>
          <w:sz w:val="22"/>
          <w:szCs w:val="22"/>
        </w:rPr>
        <w:t xml:space="preserve"> peut donc candidater au présent appel à candidature</w:t>
      </w:r>
      <w:r w:rsidR="00614ACD" w:rsidRPr="009B626C">
        <w:rPr>
          <w:color w:val="auto"/>
          <w:sz w:val="22"/>
          <w:szCs w:val="22"/>
        </w:rPr>
        <w:t>s</w:t>
      </w:r>
      <w:r w:rsidR="009359C4">
        <w:rPr>
          <w:color w:val="auto"/>
          <w:sz w:val="22"/>
          <w:szCs w:val="22"/>
        </w:rPr>
        <w:t>.</w:t>
      </w:r>
    </w:p>
    <w:p w14:paraId="7289396E" w14:textId="77777777" w:rsidR="003B5415" w:rsidRDefault="003B5415" w:rsidP="0076112E">
      <w:pPr>
        <w:pStyle w:val="Default"/>
        <w:jc w:val="both"/>
        <w:rPr>
          <w:sz w:val="22"/>
          <w:szCs w:val="22"/>
        </w:rPr>
      </w:pPr>
    </w:p>
    <w:p w14:paraId="156D19CA" w14:textId="34A2C364" w:rsidR="003D5E9D" w:rsidRDefault="003B5415" w:rsidP="003D5E9D">
      <w:pPr>
        <w:pStyle w:val="Default"/>
        <w:jc w:val="both"/>
        <w:rPr>
          <w:sz w:val="22"/>
          <w:szCs w:val="22"/>
        </w:rPr>
      </w:pPr>
      <w:r>
        <w:rPr>
          <w:sz w:val="22"/>
          <w:szCs w:val="22"/>
        </w:rPr>
        <w:t>Le statut juridique, l’habilitation à l’aide sociale ou un volume minimal d’heures prestées au titre de l’APA et de la PCH ne constituent pas des critères d’éligibilité</w:t>
      </w:r>
      <w:r w:rsidR="00680861">
        <w:rPr>
          <w:sz w:val="22"/>
          <w:szCs w:val="22"/>
        </w:rPr>
        <w:t>.</w:t>
      </w:r>
    </w:p>
    <w:p w14:paraId="15832949" w14:textId="628229EA" w:rsidR="003B5415" w:rsidRDefault="003B5415" w:rsidP="003D5E9D">
      <w:pPr>
        <w:pStyle w:val="Default"/>
        <w:jc w:val="both"/>
        <w:rPr>
          <w:sz w:val="22"/>
          <w:szCs w:val="22"/>
        </w:rPr>
      </w:pPr>
    </w:p>
    <w:p w14:paraId="368ED4B8" w14:textId="77777777" w:rsidR="0058755E" w:rsidRPr="003D5E9D" w:rsidRDefault="0058755E" w:rsidP="003D5E9D">
      <w:pPr>
        <w:pStyle w:val="Default"/>
        <w:jc w:val="both"/>
        <w:rPr>
          <w:sz w:val="22"/>
          <w:szCs w:val="22"/>
        </w:rPr>
      </w:pPr>
    </w:p>
    <w:p w14:paraId="63D39342" w14:textId="77777777" w:rsidR="00324687" w:rsidRDefault="00E31707" w:rsidP="0076112E">
      <w:pPr>
        <w:pStyle w:val="Paragraphedeliste"/>
        <w:numPr>
          <w:ilvl w:val="0"/>
          <w:numId w:val="1"/>
        </w:numPr>
        <w:jc w:val="both"/>
        <w:rPr>
          <w:b/>
          <w:u w:val="single"/>
        </w:rPr>
      </w:pPr>
      <w:r>
        <w:rPr>
          <w:b/>
          <w:u w:val="single"/>
        </w:rPr>
        <w:t>Objectifs</w:t>
      </w:r>
      <w:r w:rsidR="00AE6EAA">
        <w:rPr>
          <w:b/>
          <w:u w:val="single"/>
        </w:rPr>
        <w:t xml:space="preserve"> prioritaires du département</w:t>
      </w:r>
      <w:r w:rsidR="002E0323">
        <w:rPr>
          <w:b/>
          <w:u w:val="single"/>
        </w:rPr>
        <w:t xml:space="preserve"> et </w:t>
      </w:r>
      <w:r w:rsidR="002F6A66">
        <w:rPr>
          <w:b/>
          <w:u w:val="single"/>
        </w:rPr>
        <w:t>éléments financiers utiles à la détermination du montant de la dotation</w:t>
      </w:r>
    </w:p>
    <w:p w14:paraId="46C53E97" w14:textId="2083611A" w:rsidR="002E0323" w:rsidRDefault="002E0323" w:rsidP="0076112E">
      <w:pPr>
        <w:pStyle w:val="Paragraphedeliste"/>
        <w:ind w:left="1080"/>
        <w:jc w:val="both"/>
        <w:rPr>
          <w:b/>
          <w:u w:val="single"/>
        </w:rPr>
      </w:pPr>
    </w:p>
    <w:p w14:paraId="6B30D625" w14:textId="77777777" w:rsidR="0058755E" w:rsidRPr="00AE6EAA" w:rsidRDefault="0058755E" w:rsidP="0076112E">
      <w:pPr>
        <w:pStyle w:val="Paragraphedeliste"/>
        <w:ind w:left="1080"/>
        <w:jc w:val="both"/>
        <w:rPr>
          <w:b/>
          <w:u w:val="single"/>
        </w:rPr>
      </w:pPr>
    </w:p>
    <w:p w14:paraId="17FF0B1D" w14:textId="2877BBC5" w:rsidR="002E0323" w:rsidRPr="002E0323" w:rsidRDefault="002E0323" w:rsidP="0076112E">
      <w:pPr>
        <w:pStyle w:val="Paragraphedeliste"/>
        <w:numPr>
          <w:ilvl w:val="0"/>
          <w:numId w:val="5"/>
        </w:numPr>
        <w:jc w:val="both"/>
        <w:rPr>
          <w:u w:val="single"/>
        </w:rPr>
      </w:pPr>
      <w:r w:rsidRPr="002E0323">
        <w:rPr>
          <w:u w:val="single"/>
        </w:rPr>
        <w:t>P</w:t>
      </w:r>
      <w:r>
        <w:rPr>
          <w:u w:val="single"/>
        </w:rPr>
        <w:t>résentation des objectifs prioritaires retenus par le</w:t>
      </w:r>
      <w:r w:rsidR="001276B7">
        <w:rPr>
          <w:u w:val="single"/>
        </w:rPr>
        <w:t xml:space="preserve"> D</w:t>
      </w:r>
      <w:r w:rsidRPr="002E0323">
        <w:rPr>
          <w:u w:val="single"/>
        </w:rPr>
        <w:t xml:space="preserve">épartement, parmi les six objectifs énumérés par l’article L. </w:t>
      </w:r>
      <w:r w:rsidRPr="009B626C">
        <w:rPr>
          <w:u w:val="single"/>
        </w:rPr>
        <w:t>314-2-2 CASF</w:t>
      </w:r>
      <w:r w:rsidR="00683849" w:rsidRPr="009B626C">
        <w:rPr>
          <w:u w:val="single"/>
        </w:rPr>
        <w:t xml:space="preserve"> et des actions finançables par la DC</w:t>
      </w:r>
    </w:p>
    <w:p w14:paraId="12CD9A55" w14:textId="77777777" w:rsidR="009B626C" w:rsidRPr="009B626C" w:rsidRDefault="009B626C" w:rsidP="0076112E">
      <w:pPr>
        <w:jc w:val="both"/>
        <w:rPr>
          <w:b/>
          <w:color w:val="FF0000"/>
          <w:sz w:val="10"/>
          <w:szCs w:val="10"/>
        </w:rPr>
      </w:pPr>
    </w:p>
    <w:p w14:paraId="5839596A" w14:textId="094E1022" w:rsidR="008E0FF8" w:rsidRPr="009B626C" w:rsidRDefault="008E0FF8" w:rsidP="0076112E">
      <w:pPr>
        <w:jc w:val="both"/>
        <w:rPr>
          <w:b/>
        </w:rPr>
      </w:pPr>
      <w:r w:rsidRPr="009B626C">
        <w:rPr>
          <w:b/>
        </w:rPr>
        <w:t>Objectif 1 : Accompagner les personnes dont le profil de prise en charge présente des spécificités</w:t>
      </w:r>
    </w:p>
    <w:p w14:paraId="4CD65E10" w14:textId="280A2D4D" w:rsidR="0084095A" w:rsidRPr="009B626C" w:rsidRDefault="0084095A" w:rsidP="0076112E">
      <w:pPr>
        <w:jc w:val="both"/>
      </w:pPr>
      <w:r w:rsidRPr="009B626C">
        <w:t xml:space="preserve">Le </w:t>
      </w:r>
      <w:r w:rsidR="009B626C" w:rsidRPr="009B626C">
        <w:t>D</w:t>
      </w:r>
      <w:r w:rsidRPr="009B626C">
        <w:t xml:space="preserve">épartement de la Moselle souhaite </w:t>
      </w:r>
      <w:r w:rsidR="00C0399E" w:rsidRPr="009B626C">
        <w:t>améliorer la prise en charge des b</w:t>
      </w:r>
      <w:r w:rsidR="00AA32C3" w:rsidRPr="009B626C">
        <w:t>énéficiaires APA et PCH en mett</w:t>
      </w:r>
      <w:r w:rsidR="00C0399E" w:rsidRPr="009B626C">
        <w:t>ant</w:t>
      </w:r>
      <w:r w:rsidRPr="009B626C">
        <w:t xml:space="preserve"> l’</w:t>
      </w:r>
      <w:r w:rsidR="0066782F" w:rsidRPr="009B626C">
        <w:t>accent sur un meilleur accompagnement</w:t>
      </w:r>
      <w:r w:rsidRPr="009B626C">
        <w:t xml:space="preserve"> des</w:t>
      </w:r>
      <w:r w:rsidR="0066782F" w:rsidRPr="009B626C">
        <w:t xml:space="preserve"> situations les plus complexes, qui nécessitent du temps supplémentaire ou la mobilisation de compétences particulières, </w:t>
      </w:r>
      <w:r w:rsidR="009B626C" w:rsidRPr="009B626C">
        <w:t xml:space="preserve">notamment </w:t>
      </w:r>
      <w:r w:rsidR="0066782F" w:rsidRPr="009B626C">
        <w:t>à savoir :</w:t>
      </w:r>
    </w:p>
    <w:p w14:paraId="65D8A7F2" w14:textId="767DF9EA" w:rsidR="0066782F" w:rsidRPr="009B626C" w:rsidRDefault="009B626C" w:rsidP="0066782F">
      <w:pPr>
        <w:pStyle w:val="Paragraphedeliste"/>
        <w:numPr>
          <w:ilvl w:val="0"/>
          <w:numId w:val="20"/>
        </w:numPr>
        <w:jc w:val="both"/>
      </w:pPr>
      <w:r w:rsidRPr="009B626C">
        <w:t>l</w:t>
      </w:r>
      <w:r w:rsidR="0066782F" w:rsidRPr="009B626C">
        <w:t xml:space="preserve">es plans d’aide supérieurs </w:t>
      </w:r>
      <w:r w:rsidRPr="009B626C">
        <w:t>ou égaux à 60 heures mensuelles,</w:t>
      </w:r>
    </w:p>
    <w:p w14:paraId="51CDF15D" w14:textId="3B6D6A8B" w:rsidR="0066782F" w:rsidRPr="009B626C" w:rsidRDefault="009B626C" w:rsidP="0066782F">
      <w:pPr>
        <w:pStyle w:val="Paragraphedeliste"/>
        <w:numPr>
          <w:ilvl w:val="0"/>
          <w:numId w:val="20"/>
        </w:numPr>
        <w:jc w:val="both"/>
      </w:pPr>
      <w:r w:rsidRPr="009B626C">
        <w:t>l</w:t>
      </w:r>
      <w:r w:rsidR="0066782F" w:rsidRPr="009B626C">
        <w:t>es plans d’aide nécessitant la présen</w:t>
      </w:r>
      <w:r w:rsidRPr="009B626C">
        <w:t>ce de 2 professionnels au moins.</w:t>
      </w:r>
    </w:p>
    <w:p w14:paraId="2EFB2484" w14:textId="77777777" w:rsidR="009B626C" w:rsidRPr="009B626C" w:rsidRDefault="009B626C" w:rsidP="008E0FF8">
      <w:pPr>
        <w:jc w:val="both"/>
        <w:rPr>
          <w:b/>
        </w:rPr>
      </w:pPr>
    </w:p>
    <w:p w14:paraId="725302DE" w14:textId="7353617A" w:rsidR="008E0FF8" w:rsidRPr="009B626C" w:rsidRDefault="008E0FF8" w:rsidP="008E0FF8">
      <w:pPr>
        <w:jc w:val="both"/>
        <w:rPr>
          <w:b/>
        </w:rPr>
      </w:pPr>
      <w:r w:rsidRPr="009B626C">
        <w:rPr>
          <w:b/>
        </w:rPr>
        <w:t>Objectif 2 : Intervenir sur une amplitude horaire incluant les soirs, les</w:t>
      </w:r>
      <w:r w:rsidR="00086428">
        <w:rPr>
          <w:b/>
        </w:rPr>
        <w:t xml:space="preserve"> WE et les jours fériés </w:t>
      </w:r>
    </w:p>
    <w:p w14:paraId="084617EE" w14:textId="77777777" w:rsidR="009B626C" w:rsidRPr="009B626C" w:rsidRDefault="009B626C" w:rsidP="009B626C">
      <w:pPr>
        <w:jc w:val="both"/>
      </w:pPr>
      <w:r w:rsidRPr="009B626C">
        <w:t>Le D</w:t>
      </w:r>
      <w:r w:rsidR="008E0FF8" w:rsidRPr="009B626C">
        <w:t>épartement souhaite éviter les ruptures de prises en charge dans les plans d’aide pour répondre pleinement aux besoins des personnes accompagnées et pour fav</w:t>
      </w:r>
      <w:r w:rsidRPr="009B626C">
        <w:t>oriser leur maintien à domicile et plus particulièrement sur l</w:t>
      </w:r>
      <w:r w:rsidR="0066782F" w:rsidRPr="009B626C">
        <w:t xml:space="preserve">es plans d’aide </w:t>
      </w:r>
      <w:r w:rsidRPr="009B626C">
        <w:t>suivants :</w:t>
      </w:r>
    </w:p>
    <w:p w14:paraId="66851512" w14:textId="62053612" w:rsidR="0066782F" w:rsidRPr="009B626C" w:rsidRDefault="009B626C" w:rsidP="009B626C">
      <w:pPr>
        <w:pStyle w:val="Paragraphedeliste"/>
        <w:numPr>
          <w:ilvl w:val="0"/>
          <w:numId w:val="20"/>
        </w:numPr>
        <w:jc w:val="both"/>
      </w:pPr>
      <w:r w:rsidRPr="009B626C">
        <w:t xml:space="preserve">ceux </w:t>
      </w:r>
      <w:r w:rsidR="0066782F" w:rsidRPr="009B626C">
        <w:t>nécessitant des interventions sur des amplitudes horaires atypiques (après 19h, avant 7h le matin, la nuit)</w:t>
      </w:r>
      <w:r w:rsidRPr="009B626C">
        <w:t>,</w:t>
      </w:r>
    </w:p>
    <w:p w14:paraId="0F02FCEC" w14:textId="142DE933" w:rsidR="0058755E" w:rsidRPr="00821D93" w:rsidRDefault="009B626C" w:rsidP="008E0FF8">
      <w:pPr>
        <w:pStyle w:val="Paragraphedeliste"/>
        <w:numPr>
          <w:ilvl w:val="0"/>
          <w:numId w:val="20"/>
        </w:numPr>
        <w:jc w:val="both"/>
      </w:pPr>
      <w:r w:rsidRPr="009B626C">
        <w:t xml:space="preserve">ceux </w:t>
      </w:r>
      <w:r w:rsidR="0066782F" w:rsidRPr="009B626C">
        <w:t>nécessitant des interventions les dimanches et jours fériés</w:t>
      </w:r>
      <w:r w:rsidRPr="009B626C">
        <w:t>.</w:t>
      </w:r>
    </w:p>
    <w:p w14:paraId="1EEDD85F" w14:textId="77777777" w:rsidR="0058755E" w:rsidRPr="009B626C" w:rsidRDefault="0058755E" w:rsidP="008E0FF8">
      <w:pPr>
        <w:jc w:val="both"/>
        <w:rPr>
          <w:b/>
        </w:rPr>
      </w:pPr>
    </w:p>
    <w:p w14:paraId="3253B1BC" w14:textId="73B4A2C2" w:rsidR="008E0FF8" w:rsidRPr="009B626C" w:rsidRDefault="008E0FF8" w:rsidP="008E0FF8">
      <w:pPr>
        <w:jc w:val="both"/>
        <w:rPr>
          <w:b/>
        </w:rPr>
      </w:pPr>
      <w:r w:rsidRPr="009B626C">
        <w:rPr>
          <w:b/>
        </w:rPr>
        <w:t xml:space="preserve">Objectif 3 : Contribuer à la couverture des besoins de l’ensemble des territoires </w:t>
      </w:r>
    </w:p>
    <w:p w14:paraId="2A68647A" w14:textId="5758683E" w:rsidR="008E0FF8" w:rsidRPr="009B626C" w:rsidRDefault="006A29CD" w:rsidP="008E0FF8">
      <w:pPr>
        <w:jc w:val="both"/>
      </w:pPr>
      <w:r>
        <w:t>L</w:t>
      </w:r>
      <w:r w:rsidR="009B626C" w:rsidRPr="009B626C">
        <w:t>e D</w:t>
      </w:r>
      <w:r w:rsidR="008E0FF8" w:rsidRPr="009B626C">
        <w:t xml:space="preserve">épartement fait le </w:t>
      </w:r>
      <w:r w:rsidR="00307647" w:rsidRPr="009B626C">
        <w:t>constat que certaines communes mosellanes</w:t>
      </w:r>
      <w:r w:rsidR="008E0FF8" w:rsidRPr="009B626C">
        <w:t xml:space="preserve"> ne sont plus couvert</w:t>
      </w:r>
      <w:r w:rsidR="00307647" w:rsidRPr="009B626C">
        <w:t>e</w:t>
      </w:r>
      <w:r w:rsidR="008E0FF8" w:rsidRPr="009B626C">
        <w:t xml:space="preserve">s </w:t>
      </w:r>
      <w:r>
        <w:t>par les S</w:t>
      </w:r>
      <w:r w:rsidR="00307647" w:rsidRPr="009B626C">
        <w:t xml:space="preserve">AD, soit par manque de personnel, soit par manque de moyens de mobilité, soit du fait du coût des </w:t>
      </w:r>
      <w:r w:rsidR="00307647" w:rsidRPr="009B626C">
        <w:lastRenderedPageBreak/>
        <w:t>déplacements d</w:t>
      </w:r>
      <w:r w:rsidR="009B626C" w:rsidRPr="009B626C">
        <w:t>es intervenants à domicile. Le D</w:t>
      </w:r>
      <w:r w:rsidR="00307647" w:rsidRPr="009B626C">
        <w:t>épartement souhaite favoriser les conditions d’intervention dans ces zones blanches pour couvrir ainsi l’ensemble du territoire mosellan, à savoir :</w:t>
      </w:r>
    </w:p>
    <w:p w14:paraId="4FDF5E74" w14:textId="7066DDC8" w:rsidR="00307647" w:rsidRPr="009B626C" w:rsidRDefault="009B626C" w:rsidP="00307647">
      <w:pPr>
        <w:pStyle w:val="Paragraphedeliste"/>
        <w:numPr>
          <w:ilvl w:val="0"/>
          <w:numId w:val="20"/>
        </w:numPr>
        <w:jc w:val="both"/>
      </w:pPr>
      <w:r w:rsidRPr="009B626C">
        <w:t>m</w:t>
      </w:r>
      <w:r w:rsidR="00307647" w:rsidRPr="009B626C">
        <w:t>ieux indemniser les trajets des intervenants</w:t>
      </w:r>
      <w:r w:rsidRPr="009B626C">
        <w:t>,</w:t>
      </w:r>
    </w:p>
    <w:p w14:paraId="181A8984" w14:textId="3557477B" w:rsidR="00307647" w:rsidRPr="009B626C" w:rsidRDefault="009B626C" w:rsidP="00307647">
      <w:pPr>
        <w:pStyle w:val="Paragraphedeliste"/>
        <w:numPr>
          <w:ilvl w:val="0"/>
          <w:numId w:val="20"/>
        </w:numPr>
        <w:jc w:val="both"/>
      </w:pPr>
      <w:r w:rsidRPr="009B626C">
        <w:t>f</w:t>
      </w:r>
      <w:r w:rsidR="00307647" w:rsidRPr="009B626C">
        <w:t>avoriser le recrutement d’intervenant</w:t>
      </w:r>
      <w:r w:rsidRPr="009B626C">
        <w:t>s</w:t>
      </w:r>
      <w:r w:rsidR="00307647" w:rsidRPr="009B626C">
        <w:t xml:space="preserve"> directement dans les territoires concernés</w:t>
      </w:r>
      <w:r w:rsidRPr="009B626C">
        <w:t>.</w:t>
      </w:r>
    </w:p>
    <w:p w14:paraId="7CE2CF9F" w14:textId="77777777" w:rsidR="0058755E" w:rsidRDefault="0058755E" w:rsidP="0011070C">
      <w:pPr>
        <w:jc w:val="both"/>
        <w:rPr>
          <w:b/>
        </w:rPr>
      </w:pPr>
    </w:p>
    <w:p w14:paraId="089B6BDC" w14:textId="2592696A" w:rsidR="0011070C" w:rsidRPr="009B626C" w:rsidRDefault="0011070C" w:rsidP="0011070C">
      <w:pPr>
        <w:jc w:val="both"/>
        <w:rPr>
          <w:b/>
        </w:rPr>
      </w:pPr>
      <w:r w:rsidRPr="009B626C">
        <w:rPr>
          <w:b/>
        </w:rPr>
        <w:t>Objectif 4 : Améliorer la qualité de vie au travail des intervenants</w:t>
      </w:r>
    </w:p>
    <w:p w14:paraId="4A0CA209" w14:textId="7891B808" w:rsidR="0011070C" w:rsidRPr="009B626C" w:rsidRDefault="009B626C" w:rsidP="0011070C">
      <w:pPr>
        <w:jc w:val="both"/>
      </w:pPr>
      <w:r w:rsidRPr="009B626C">
        <w:t>Le D</w:t>
      </w:r>
      <w:r w:rsidR="0011070C" w:rsidRPr="009B626C">
        <w:t>épartement souhaite contribuer à l’attractivité des métiers dans un secteur sinistré, impacté par un taux d’absentéisme élevé</w:t>
      </w:r>
      <w:r w:rsidR="00C80F11" w:rsidRPr="009B626C">
        <w:t>, notamment en agissant sur :</w:t>
      </w:r>
    </w:p>
    <w:p w14:paraId="6B9953CF" w14:textId="6DAF57DD" w:rsidR="00C80F11" w:rsidRPr="009B626C" w:rsidRDefault="009B626C" w:rsidP="00C80F11">
      <w:pPr>
        <w:pStyle w:val="Paragraphedeliste"/>
        <w:numPr>
          <w:ilvl w:val="0"/>
          <w:numId w:val="20"/>
        </w:numPr>
        <w:jc w:val="both"/>
      </w:pPr>
      <w:r w:rsidRPr="009B626C">
        <w:t>l</w:t>
      </w:r>
      <w:r w:rsidR="00C80F11" w:rsidRPr="009B626C">
        <w:t>’organisation du travail à repenser (par ex : financer les surcoûts liés aux heures improductives, rendre plus autonomes les équipes…)</w:t>
      </w:r>
      <w:r w:rsidRPr="009B626C">
        <w:t>.</w:t>
      </w:r>
    </w:p>
    <w:p w14:paraId="2249AB7F" w14:textId="24441397" w:rsidR="000367BE" w:rsidRDefault="00E50F01" w:rsidP="0076112E">
      <w:pPr>
        <w:jc w:val="both"/>
      </w:pPr>
      <w:r>
        <w:t>Cette</w:t>
      </w:r>
      <w:r w:rsidR="00F318CA" w:rsidRPr="00F318CA">
        <w:t xml:space="preserve"> présentatio</w:t>
      </w:r>
      <w:r>
        <w:t>n</w:t>
      </w:r>
      <w:r w:rsidR="009B626C">
        <w:t xml:space="preserve"> des priorités du D</w:t>
      </w:r>
      <w:r w:rsidR="00F318CA" w:rsidRPr="00F318CA">
        <w:t xml:space="preserve">épartement </w:t>
      </w:r>
      <w:r w:rsidR="00AC32CD">
        <w:t xml:space="preserve">est indicative. Les </w:t>
      </w:r>
      <w:r w:rsidR="00F318CA">
        <w:t xml:space="preserve">services qui le souhaitent </w:t>
      </w:r>
      <w:r w:rsidR="00AC32CD">
        <w:t xml:space="preserve">peuvent </w:t>
      </w:r>
      <w:r w:rsidR="00F318CA">
        <w:t>propose</w:t>
      </w:r>
      <w:r w:rsidR="00AC32CD">
        <w:t>r</w:t>
      </w:r>
      <w:r w:rsidR="0074112A">
        <w:t>, dans le cadre de leur candidature,</w:t>
      </w:r>
      <w:r w:rsidR="00F318CA">
        <w:t xml:space="preserve"> des actions visant à atteindre d’autres objectifs</w:t>
      </w:r>
      <w:r>
        <w:t>, parmi ceux listés par la loi</w:t>
      </w:r>
      <w:r w:rsidRPr="00AC32CD">
        <w:t>.</w:t>
      </w:r>
    </w:p>
    <w:p w14:paraId="62B05DA6" w14:textId="77777777" w:rsidR="0058755E" w:rsidRDefault="0058755E" w:rsidP="0076112E">
      <w:pPr>
        <w:jc w:val="both"/>
      </w:pPr>
    </w:p>
    <w:p w14:paraId="7F44F73B" w14:textId="3FCDAADD" w:rsidR="00F318CA" w:rsidRPr="00F318CA" w:rsidRDefault="00683849" w:rsidP="00683849">
      <w:pPr>
        <w:pStyle w:val="Paragraphedeliste"/>
        <w:jc w:val="both"/>
        <w:rPr>
          <w:u w:val="single"/>
        </w:rPr>
      </w:pPr>
      <w:r>
        <w:rPr>
          <w:u w:val="single"/>
        </w:rPr>
        <w:t xml:space="preserve">B -  </w:t>
      </w:r>
      <w:r w:rsidR="00F318CA" w:rsidRPr="00F318CA">
        <w:rPr>
          <w:u w:val="single"/>
        </w:rPr>
        <w:t>Montant maximal « cible » de dotation</w:t>
      </w:r>
      <w:r w:rsidR="00066CC5">
        <w:rPr>
          <w:u w:val="single"/>
        </w:rPr>
        <w:t>,</w:t>
      </w:r>
      <w:r w:rsidR="00F318CA" w:rsidRPr="00F318CA">
        <w:rPr>
          <w:u w:val="single"/>
        </w:rPr>
        <w:t xml:space="preserve"> attribuable à chaque service retenu</w:t>
      </w:r>
      <w:r w:rsidR="00D14C6C">
        <w:rPr>
          <w:u w:val="single"/>
        </w:rPr>
        <w:t xml:space="preserve"> </w:t>
      </w:r>
      <w:r w:rsidR="00F318CA" w:rsidRPr="00F318CA">
        <w:rPr>
          <w:u w:val="single"/>
        </w:rPr>
        <w:t>:</w:t>
      </w:r>
    </w:p>
    <w:p w14:paraId="13CD994F" w14:textId="14A21781" w:rsidR="00066CC5" w:rsidRPr="00AD12A2" w:rsidRDefault="0074112A" w:rsidP="0076112E">
      <w:pPr>
        <w:jc w:val="both"/>
      </w:pPr>
      <w:r>
        <w:t>Le</w:t>
      </w:r>
      <w:r w:rsidR="00066CC5">
        <w:t xml:space="preserve"> montant </w:t>
      </w:r>
      <w:r>
        <w:t xml:space="preserve">attribué au titre </w:t>
      </w:r>
      <w:r w:rsidR="00066CC5">
        <w:t>de</w:t>
      </w:r>
      <w:r>
        <w:t xml:space="preserve"> la</w:t>
      </w:r>
      <w:r w:rsidR="00066CC5">
        <w:t xml:space="preserve"> dotation complémentaire </w:t>
      </w:r>
      <w:r>
        <w:t xml:space="preserve">aux services retenus </w:t>
      </w:r>
      <w:r w:rsidR="00066CC5">
        <w:t xml:space="preserve">dépendra des actions inscrites </w:t>
      </w:r>
      <w:r>
        <w:t>dans leur</w:t>
      </w:r>
      <w:r w:rsidR="00066CC5">
        <w:t xml:space="preserve"> </w:t>
      </w:r>
      <w:r w:rsidR="00066CC5" w:rsidRPr="00AD12A2">
        <w:t xml:space="preserve">CPOM, de leur valorisation unitaire et de leur fréquence. </w:t>
      </w:r>
    </w:p>
    <w:p w14:paraId="1496D620" w14:textId="73796A9C" w:rsidR="002F6A66" w:rsidRPr="00AD12A2" w:rsidRDefault="003A2E28" w:rsidP="0076112E">
      <w:pPr>
        <w:jc w:val="both"/>
        <w:rPr>
          <w:i/>
        </w:rPr>
      </w:pPr>
      <w:r w:rsidRPr="00AD12A2">
        <w:t>Toutefois, un montant annuel c</w:t>
      </w:r>
      <w:r w:rsidR="00614ACD" w:rsidRPr="00AD12A2">
        <w:t>ible de dotation complémentaire</w:t>
      </w:r>
      <w:r w:rsidR="002F6A66" w:rsidRPr="00AD12A2">
        <w:t xml:space="preserve"> </w:t>
      </w:r>
      <w:r w:rsidR="00094528" w:rsidRPr="00AD12A2">
        <w:t>correspondant à un montant de</w:t>
      </w:r>
      <w:r w:rsidR="00683849" w:rsidRPr="00AD12A2">
        <w:t xml:space="preserve"> 3</w:t>
      </w:r>
      <w:r w:rsidR="006A657D" w:rsidRPr="00AD12A2">
        <w:t>,3</w:t>
      </w:r>
      <w:r w:rsidR="00797273" w:rsidRPr="00AD12A2">
        <w:t>83</w:t>
      </w:r>
      <w:r w:rsidR="006A29CD" w:rsidRPr="00AD12A2">
        <w:t> </w:t>
      </w:r>
      <w:r w:rsidR="00683849" w:rsidRPr="00AD12A2">
        <w:t>€</w:t>
      </w:r>
      <w:r w:rsidR="006A657D" w:rsidRPr="00AD12A2">
        <w:t xml:space="preserve"> en 202</w:t>
      </w:r>
      <w:r w:rsidR="00797273" w:rsidRPr="00AD12A2">
        <w:t>5</w:t>
      </w:r>
      <w:r w:rsidR="00094528" w:rsidRPr="00AD12A2">
        <w:t xml:space="preserve">, </w:t>
      </w:r>
      <w:r w:rsidR="006D426F" w:rsidRPr="00AD12A2">
        <w:t>indexé sur l’inflation</w:t>
      </w:r>
      <w:r w:rsidR="009C07F3" w:rsidRPr="00AD12A2">
        <w:t xml:space="preserve"> </w:t>
      </w:r>
      <w:r w:rsidR="009C07F3" w:rsidRPr="00AD12A2">
        <w:rPr>
          <w:i/>
        </w:rPr>
        <w:t>(L.161-25 du Code de la sécurité sociale, décret n°2022-735 du                                     28 avril</w:t>
      </w:r>
      <w:r w:rsidR="00C278E2" w:rsidRPr="00AD12A2">
        <w:rPr>
          <w:i/>
        </w:rPr>
        <w:t xml:space="preserve"> </w:t>
      </w:r>
      <w:r w:rsidR="009C07F3" w:rsidRPr="00AD12A2">
        <w:rPr>
          <w:i/>
        </w:rPr>
        <w:t>2022)</w:t>
      </w:r>
      <w:r w:rsidR="006D426F" w:rsidRPr="00AD12A2">
        <w:rPr>
          <w:i/>
        </w:rPr>
        <w:t>,</w:t>
      </w:r>
      <w:r w:rsidR="006D426F" w:rsidRPr="00AD12A2">
        <w:t xml:space="preserve"> </w:t>
      </w:r>
      <w:r w:rsidR="00094528" w:rsidRPr="00AD12A2">
        <w:t>par heure d’APA/PCH prestée par le service</w:t>
      </w:r>
      <w:r w:rsidRPr="00AD12A2">
        <w:t xml:space="preserve"> peut être défini</w:t>
      </w:r>
      <w:r w:rsidR="00614ACD" w:rsidRPr="00AD12A2">
        <w:t>.</w:t>
      </w:r>
      <w:r w:rsidR="002F6A66" w:rsidRPr="00AD12A2">
        <w:t xml:space="preserve"> </w:t>
      </w:r>
      <w:r w:rsidR="0074112A" w:rsidRPr="00AD12A2">
        <w:rPr>
          <w:i/>
          <w:highlight w:val="lightGray"/>
        </w:rPr>
        <w:t xml:space="preserve"> </w:t>
      </w:r>
    </w:p>
    <w:p w14:paraId="22051348" w14:textId="209E751F" w:rsidR="00E5348E" w:rsidRPr="00AD12A2" w:rsidRDefault="00E5348E" w:rsidP="0076112E">
      <w:pPr>
        <w:jc w:val="both"/>
      </w:pPr>
      <w:r w:rsidRPr="00AD12A2">
        <w:t>La dotation complémentaire sera attribuée soit sous la forme de bonifications horaires (plus pertinentes pour financer des actions en rapport direct avec l’activité réalisée au domicile des bénéficiaires au titre de l’APA et de la PCH), soit sous la forme de montants forfaitaires (plus pertinents pour financer des projets ou des actions</w:t>
      </w:r>
      <w:r w:rsidR="00601102" w:rsidRPr="00AD12A2">
        <w:t xml:space="preserve"> non directement rapportables à l’activité) </w:t>
      </w:r>
      <w:r w:rsidRPr="00AD12A2">
        <w:t>pour chacun des objectifs retenus ou pour chacune des actions réalisées par le service.</w:t>
      </w:r>
    </w:p>
    <w:p w14:paraId="79A152D4" w14:textId="4A2EB4AB" w:rsidR="00D14C6C" w:rsidRPr="00BB4095" w:rsidRDefault="00D14C6C" w:rsidP="0076112E">
      <w:pPr>
        <w:jc w:val="both"/>
      </w:pPr>
      <w:r w:rsidRPr="00AD12A2">
        <w:rPr>
          <w:u w:val="single"/>
        </w:rPr>
        <w:t>Par exemple</w:t>
      </w:r>
      <w:r w:rsidR="00821D93" w:rsidRPr="00AD12A2">
        <w:t> : un service réalisant 5</w:t>
      </w:r>
      <w:r w:rsidRPr="00AD12A2">
        <w:t>0 000 heures d’APA/PCH annuel</w:t>
      </w:r>
      <w:r w:rsidR="00CF3769" w:rsidRPr="00AD12A2">
        <w:t>les</w:t>
      </w:r>
      <w:r w:rsidRPr="00AD12A2">
        <w:t xml:space="preserve"> </w:t>
      </w:r>
      <w:r w:rsidR="000367BE" w:rsidRPr="00AD12A2">
        <w:t>peut</w:t>
      </w:r>
      <w:r w:rsidRPr="00AD12A2">
        <w:t xml:space="preserve"> se projeter sur un montant cible de</w:t>
      </w:r>
      <w:r w:rsidR="0074112A" w:rsidRPr="00AD12A2">
        <w:t xml:space="preserve"> </w:t>
      </w:r>
      <w:r w:rsidR="00821D93" w:rsidRPr="00AD12A2">
        <w:t>1</w:t>
      </w:r>
      <w:r w:rsidR="00797273" w:rsidRPr="00AD12A2">
        <w:t xml:space="preserve">69 150 </w:t>
      </w:r>
      <w:r w:rsidR="00561FD0" w:rsidRPr="00AD12A2">
        <w:t>€</w:t>
      </w:r>
      <w:r w:rsidRPr="00AD12A2">
        <w:t xml:space="preserve"> par an </w:t>
      </w:r>
      <w:r w:rsidRPr="00EB186A">
        <w:t>au titr</w:t>
      </w:r>
      <w:r w:rsidR="00CF3769" w:rsidRPr="00EB186A">
        <w:t xml:space="preserve">e de la dotation complémentaire. </w:t>
      </w:r>
      <w:r w:rsidR="003A2E28" w:rsidRPr="00EB186A">
        <w:t>Toutefois, l</w:t>
      </w:r>
      <w:r w:rsidR="008263B8" w:rsidRPr="00EB186A">
        <w:t xml:space="preserve">e montant réellement attribué dépendra des actions effectivement </w:t>
      </w:r>
      <w:r w:rsidR="008263B8" w:rsidRPr="00BB4095">
        <w:t>inscrites dans le CPOM.</w:t>
      </w:r>
    </w:p>
    <w:p w14:paraId="3CF37A9D" w14:textId="77777777" w:rsidR="00D14C6C" w:rsidRDefault="00D14C6C" w:rsidP="0076112E">
      <w:pPr>
        <w:jc w:val="both"/>
        <w:rPr>
          <w:b/>
          <w:u w:val="single"/>
        </w:rPr>
      </w:pPr>
    </w:p>
    <w:p w14:paraId="63B3AC94" w14:textId="77777777" w:rsidR="00324687" w:rsidRPr="00D14C6C" w:rsidRDefault="00D23F37" w:rsidP="0076112E">
      <w:pPr>
        <w:pStyle w:val="Paragraphedeliste"/>
        <w:numPr>
          <w:ilvl w:val="0"/>
          <w:numId w:val="1"/>
        </w:numPr>
        <w:jc w:val="both"/>
        <w:rPr>
          <w:b/>
          <w:u w:val="single"/>
        </w:rPr>
      </w:pPr>
      <w:r w:rsidRPr="00D14C6C">
        <w:rPr>
          <w:b/>
          <w:u w:val="single"/>
        </w:rPr>
        <w:t>P</w:t>
      </w:r>
      <w:r w:rsidR="002F6A66" w:rsidRPr="00D14C6C">
        <w:rPr>
          <w:b/>
          <w:u w:val="single"/>
        </w:rPr>
        <w:t xml:space="preserve">rincipes relatifs à la limitation du reste à charge des personnes accompagnées. </w:t>
      </w:r>
    </w:p>
    <w:p w14:paraId="01874582" w14:textId="7A1C25E9" w:rsidR="00B87464" w:rsidRPr="00C278E2" w:rsidRDefault="006A29CD" w:rsidP="00CF3769">
      <w:pPr>
        <w:jc w:val="both"/>
      </w:pPr>
      <w:r>
        <w:t>En Moselle, les S</w:t>
      </w:r>
      <w:r w:rsidR="00B87464" w:rsidRPr="00C278E2">
        <w:t xml:space="preserve">AD autorisés ne sont pas habilités à l’Aide sociale, ils ne sont </w:t>
      </w:r>
      <w:r w:rsidRPr="00C278E2">
        <w:t xml:space="preserve">donc </w:t>
      </w:r>
      <w:r w:rsidR="00B87464" w:rsidRPr="00C278E2">
        <w:t xml:space="preserve">pas tarifés par le Département. </w:t>
      </w:r>
    </w:p>
    <w:p w14:paraId="76F58D8C" w14:textId="1F6F07B4" w:rsidR="00B87464" w:rsidRDefault="00B87464" w:rsidP="00CF3769">
      <w:pPr>
        <w:jc w:val="both"/>
      </w:pPr>
      <w:r w:rsidRPr="00C278E2">
        <w:t>Dans ces conditions, le Département entend limiter le reste à charge aux usagers et les modalités concrètes de cette limitation seront négociées dans le cadre du CPOM.</w:t>
      </w:r>
    </w:p>
    <w:p w14:paraId="6F009FEE" w14:textId="11E60406" w:rsidR="005B3056" w:rsidRPr="00CF3769" w:rsidRDefault="009D298A" w:rsidP="0076112E">
      <w:pPr>
        <w:jc w:val="both"/>
      </w:pPr>
      <w:r w:rsidRPr="00CF3769">
        <w:t>Le</w:t>
      </w:r>
      <w:r w:rsidR="005B3056" w:rsidRPr="00CF3769">
        <w:t xml:space="preserve"> reste à charge</w:t>
      </w:r>
      <w:r w:rsidRPr="00CF3769">
        <w:t xml:space="preserve"> doit être compris</w:t>
      </w:r>
      <w:r w:rsidR="005B3056" w:rsidRPr="00CF3769">
        <w:t xml:space="preserve"> comme la différence entre</w:t>
      </w:r>
      <w:r w:rsidRPr="00CF3769">
        <w:t xml:space="preserve"> le</w:t>
      </w:r>
      <w:r w:rsidR="006A29CD">
        <w:t xml:space="preserve"> tarif appliqué par le S</w:t>
      </w:r>
      <w:r w:rsidR="005B3056" w:rsidRPr="00CF3769">
        <w:t>AD à l’usager et le mo</w:t>
      </w:r>
      <w:r w:rsidR="00CF3769" w:rsidRPr="00CF3769">
        <w:t>ntant du tarif de référence du D</w:t>
      </w:r>
      <w:r w:rsidR="005B3056" w:rsidRPr="00CF3769">
        <w:t xml:space="preserve">épartement. </w:t>
      </w:r>
    </w:p>
    <w:p w14:paraId="06046906" w14:textId="5C1A5CC7" w:rsidR="005B3056" w:rsidRPr="00CF3769" w:rsidRDefault="00561FD0" w:rsidP="0076112E">
      <w:pPr>
        <w:jc w:val="both"/>
      </w:pPr>
      <w:r w:rsidRPr="00CF3769">
        <w:t xml:space="preserve">L’encadrement du reste à charge </w:t>
      </w:r>
      <w:r w:rsidR="009D298A" w:rsidRPr="00CF3769">
        <w:t>n’a vocation à</w:t>
      </w:r>
      <w:r w:rsidRPr="00CF3769">
        <w:t xml:space="preserve"> concerner que les prestations </w:t>
      </w:r>
      <w:r w:rsidR="009D298A" w:rsidRPr="00CF3769">
        <w:t>financées</w:t>
      </w:r>
      <w:r w:rsidR="00CF3769" w:rsidRPr="00CF3769">
        <w:t xml:space="preserve"> par le D</w:t>
      </w:r>
      <w:r w:rsidRPr="00CF3769">
        <w:t xml:space="preserve">épartement. </w:t>
      </w:r>
    </w:p>
    <w:p w14:paraId="43106400" w14:textId="35073972" w:rsidR="00D23F37" w:rsidRDefault="002A1B3F" w:rsidP="00231B55">
      <w:pPr>
        <w:jc w:val="both"/>
      </w:pPr>
      <w:r w:rsidRPr="00CF3769">
        <w:lastRenderedPageBreak/>
        <w:t>Pour plus d’information :</w:t>
      </w:r>
      <w:r w:rsidR="00945487">
        <w:t xml:space="preserve"> </w:t>
      </w:r>
      <w:hyperlink r:id="rId10" w:history="1">
        <w:r w:rsidR="00231B55" w:rsidRPr="00D624F0">
          <w:rPr>
            <w:rStyle w:val="Lienhypertexte"/>
          </w:rPr>
          <w:t>https://aidant.gouv.fr/sites/solidarite/files/2022-09/reforme-saad-2022-notice-explicative-et-faq-02.pdf</w:t>
        </w:r>
      </w:hyperlink>
    </w:p>
    <w:p w14:paraId="5A66ADEA" w14:textId="77777777" w:rsidR="00231B55" w:rsidRDefault="00231B55" w:rsidP="00231B55">
      <w:pPr>
        <w:jc w:val="both"/>
      </w:pPr>
    </w:p>
    <w:p w14:paraId="66D92D3D" w14:textId="2E6F5453" w:rsidR="004E7C01" w:rsidRPr="007E2A9C" w:rsidRDefault="007E2A9C" w:rsidP="0076112E">
      <w:pPr>
        <w:pStyle w:val="Paragraphedeliste"/>
        <w:numPr>
          <w:ilvl w:val="0"/>
          <w:numId w:val="1"/>
        </w:numPr>
        <w:jc w:val="both"/>
        <w:rPr>
          <w:b/>
          <w:u w:val="single"/>
        </w:rPr>
      </w:pPr>
      <w:r>
        <w:rPr>
          <w:b/>
          <w:u w:val="single"/>
        </w:rPr>
        <w:t>Règles d’organisation de l’appel à candidature</w:t>
      </w:r>
      <w:r w:rsidR="00614ACD">
        <w:rPr>
          <w:b/>
          <w:u w:val="single"/>
        </w:rPr>
        <w:t>s</w:t>
      </w:r>
      <w:r>
        <w:rPr>
          <w:b/>
          <w:u w:val="single"/>
        </w:rPr>
        <w:t> :</w:t>
      </w:r>
    </w:p>
    <w:p w14:paraId="34A963D0" w14:textId="77777777" w:rsidR="004E7C01" w:rsidRDefault="004E7C01" w:rsidP="0076112E">
      <w:pPr>
        <w:pStyle w:val="Paragraphedeliste"/>
        <w:ind w:left="1080"/>
        <w:jc w:val="both"/>
      </w:pPr>
    </w:p>
    <w:p w14:paraId="6166F68E" w14:textId="1A4043A2" w:rsidR="007E2A9C" w:rsidRDefault="007E2A9C" w:rsidP="0076112E">
      <w:pPr>
        <w:pStyle w:val="Paragraphedeliste"/>
        <w:numPr>
          <w:ilvl w:val="0"/>
          <w:numId w:val="7"/>
        </w:numPr>
        <w:jc w:val="both"/>
        <w:rPr>
          <w:u w:val="single"/>
        </w:rPr>
      </w:pPr>
      <w:r>
        <w:rPr>
          <w:u w:val="single"/>
        </w:rPr>
        <w:t>Modalités de réponse à l’appel à candidature</w:t>
      </w:r>
      <w:r w:rsidR="00614ACD">
        <w:rPr>
          <w:u w:val="single"/>
        </w:rPr>
        <w:t>s</w:t>
      </w:r>
      <w:r>
        <w:rPr>
          <w:u w:val="single"/>
        </w:rPr>
        <w:t xml:space="preserve"> </w:t>
      </w:r>
    </w:p>
    <w:p w14:paraId="61C0B694" w14:textId="77777777" w:rsidR="00B87464" w:rsidRDefault="007E2A9C" w:rsidP="0076112E">
      <w:pPr>
        <w:jc w:val="both"/>
      </w:pPr>
      <w:r>
        <w:t>Chaque candidat devra adresser, en une seule fois, son dossier de candidature complet</w:t>
      </w:r>
      <w:r w:rsidR="00B87464">
        <w:t> :</w:t>
      </w:r>
    </w:p>
    <w:p w14:paraId="4EB1C8DC" w14:textId="72F3077D" w:rsidR="00B70CD5" w:rsidRPr="00B70CD5" w:rsidRDefault="007E2A9C" w:rsidP="00B87464">
      <w:pPr>
        <w:pStyle w:val="Paragraphedeliste"/>
        <w:numPr>
          <w:ilvl w:val="0"/>
          <w:numId w:val="22"/>
        </w:numPr>
        <w:jc w:val="both"/>
        <w:rPr>
          <w:rFonts w:ascii="Calibri" w:eastAsia="Calibri" w:hAnsi="Calibri" w:cs="Times New Roman"/>
        </w:rPr>
      </w:pPr>
      <w:r w:rsidRPr="00B70CD5">
        <w:rPr>
          <w:b/>
        </w:rPr>
        <w:t>par voie dématérialisée</w:t>
      </w:r>
      <w:r w:rsidR="00B70CD5">
        <w:t>,</w:t>
      </w:r>
      <w:r w:rsidR="00896610">
        <w:t xml:space="preserve"> à</w:t>
      </w:r>
      <w:r w:rsidR="00186635">
        <w:t xml:space="preserve"> </w:t>
      </w:r>
      <w:r w:rsidR="00896610">
        <w:t>l’adresse</w:t>
      </w:r>
      <w:r w:rsidR="00B70CD5">
        <w:t xml:space="preserve"> </w:t>
      </w:r>
      <w:r>
        <w:t xml:space="preserve">courriel suivante : </w:t>
      </w:r>
    </w:p>
    <w:p w14:paraId="725FC866" w14:textId="7D867638" w:rsidR="00CF3769" w:rsidRPr="00B70CD5" w:rsidRDefault="00C845D8" w:rsidP="00B70CD5">
      <w:pPr>
        <w:pStyle w:val="Paragraphedeliste"/>
        <w:jc w:val="center"/>
        <w:rPr>
          <w:rStyle w:val="Lienhypertexte"/>
          <w:rFonts w:ascii="Calibri" w:eastAsia="Calibri" w:hAnsi="Calibri" w:cs="Times New Roman"/>
          <w:color w:val="auto"/>
          <w:u w:val="none"/>
        </w:rPr>
      </w:pPr>
      <w:hyperlink r:id="rId11" w:history="1">
        <w:r w:rsidR="00CF3769" w:rsidRPr="00B87464">
          <w:rPr>
            <w:rStyle w:val="Lienhypertexte"/>
            <w:rFonts w:ascii="Calibri" w:eastAsia="Calibri" w:hAnsi="Calibri" w:cs="Times New Roman"/>
          </w:rPr>
          <w:t>SSES@moselle.fr</w:t>
        </w:r>
      </w:hyperlink>
    </w:p>
    <w:p w14:paraId="1FC65E39" w14:textId="1B6124CF" w:rsidR="00B70CD5" w:rsidRPr="00C278E2" w:rsidRDefault="00C278E2" w:rsidP="00C278E2">
      <w:pPr>
        <w:rPr>
          <w:rFonts w:ascii="Calibri" w:eastAsia="Calibri" w:hAnsi="Calibri" w:cs="Times New Roman"/>
          <w:b/>
          <w:u w:val="single"/>
        </w:rPr>
      </w:pPr>
      <w:r>
        <w:rPr>
          <w:rFonts w:ascii="Calibri" w:eastAsia="Calibri" w:hAnsi="Calibri" w:cs="Times New Roman"/>
        </w:rPr>
        <w:t xml:space="preserve">        </w:t>
      </w:r>
      <w:r w:rsidR="006C3CC8">
        <w:rPr>
          <w:rFonts w:ascii="Calibri" w:eastAsia="Calibri" w:hAnsi="Calibri" w:cs="Times New Roman"/>
          <w:b/>
          <w:u w:val="single"/>
        </w:rPr>
        <w:t>OU</w:t>
      </w:r>
    </w:p>
    <w:p w14:paraId="1EED4E12" w14:textId="2AB03936" w:rsidR="00B70CD5" w:rsidRDefault="00B87464" w:rsidP="00B70CD5">
      <w:pPr>
        <w:pStyle w:val="Paragraphedeliste"/>
        <w:numPr>
          <w:ilvl w:val="0"/>
          <w:numId w:val="22"/>
        </w:numPr>
        <w:jc w:val="both"/>
      </w:pPr>
      <w:r w:rsidRPr="00B70CD5">
        <w:rPr>
          <w:b/>
        </w:rPr>
        <w:t>soit par courrier en recommandé avec accusé de réception</w:t>
      </w:r>
      <w:r w:rsidR="00B70CD5">
        <w:t>,</w:t>
      </w:r>
      <w:r>
        <w:t xml:space="preserve"> </w:t>
      </w:r>
      <w:r w:rsidR="00B70CD5">
        <w:t>comprenant l’ensem</w:t>
      </w:r>
      <w:r w:rsidR="0024277A">
        <w:t>ble des éléments</w:t>
      </w:r>
      <w:r w:rsidR="00B70CD5">
        <w:t>, à l’adresse suivante :</w:t>
      </w:r>
    </w:p>
    <w:p w14:paraId="026E68F0" w14:textId="50BB9000" w:rsidR="00B70CD5" w:rsidRDefault="00B70CD5" w:rsidP="00B70CD5">
      <w:pPr>
        <w:pStyle w:val="Paragraphedeliste"/>
        <w:jc w:val="center"/>
      </w:pPr>
      <w:r>
        <w:t>Monsieur l</w:t>
      </w:r>
      <w:r w:rsidR="006A29CD">
        <w:t>e Président du Département</w:t>
      </w:r>
      <w:r>
        <w:t xml:space="preserve"> de</w:t>
      </w:r>
      <w:r w:rsidR="006A29CD">
        <w:t xml:space="preserve"> la</w:t>
      </w:r>
      <w:r>
        <w:t xml:space="preserve"> Moselle</w:t>
      </w:r>
    </w:p>
    <w:p w14:paraId="5A05485E" w14:textId="7EBA3B8A" w:rsidR="00B70CD5" w:rsidRDefault="00B70CD5" w:rsidP="00B70CD5">
      <w:pPr>
        <w:pStyle w:val="Paragraphedeliste"/>
        <w:jc w:val="center"/>
      </w:pPr>
      <w:r>
        <w:t>Direction de la Solidarité</w:t>
      </w:r>
      <w:r w:rsidR="00BD592C">
        <w:t xml:space="preserve"> - </w:t>
      </w:r>
      <w:r>
        <w:t>Service des Etablissements Sociaux</w:t>
      </w:r>
    </w:p>
    <w:p w14:paraId="57FB14CE" w14:textId="4AFA3F77" w:rsidR="00B70CD5" w:rsidRDefault="00B70CD5" w:rsidP="00B70CD5">
      <w:pPr>
        <w:pStyle w:val="Paragraphedeliste"/>
        <w:jc w:val="center"/>
      </w:pPr>
      <w:r>
        <w:t>28-30, avenue André Malraux</w:t>
      </w:r>
    </w:p>
    <w:p w14:paraId="6B01352C" w14:textId="0803C4B0" w:rsidR="00B87464" w:rsidRDefault="00B70CD5" w:rsidP="00B70CD5">
      <w:pPr>
        <w:pStyle w:val="Paragraphedeliste"/>
        <w:jc w:val="center"/>
      </w:pPr>
      <w:r>
        <w:t>57000 METZ</w:t>
      </w:r>
    </w:p>
    <w:p w14:paraId="126D8147" w14:textId="4EC52F11" w:rsidR="007E2A9C" w:rsidRPr="00B70CD5" w:rsidRDefault="007E2A9C" w:rsidP="0076112E">
      <w:pPr>
        <w:jc w:val="both"/>
        <w:rPr>
          <w:color w:val="FF0000"/>
        </w:rPr>
      </w:pPr>
      <w:r w:rsidRPr="004A57DB">
        <w:t xml:space="preserve">La date limite d’envoi des candidatures est </w:t>
      </w:r>
      <w:r w:rsidRPr="00AD12A2">
        <w:t xml:space="preserve">fixée au </w:t>
      </w:r>
      <w:r w:rsidR="003175B0" w:rsidRPr="00AD12A2">
        <w:rPr>
          <w:b/>
        </w:rPr>
        <w:t>15/11</w:t>
      </w:r>
      <w:r w:rsidR="0084314F" w:rsidRPr="00AD12A2">
        <w:rPr>
          <w:b/>
        </w:rPr>
        <w:t>/202</w:t>
      </w:r>
      <w:r w:rsidR="00797273" w:rsidRPr="00AD12A2">
        <w:rPr>
          <w:b/>
        </w:rPr>
        <w:t>5</w:t>
      </w:r>
    </w:p>
    <w:p w14:paraId="0E0531CD" w14:textId="3641280B" w:rsidR="00E3050A" w:rsidRDefault="00E3050A" w:rsidP="0076112E">
      <w:pPr>
        <w:autoSpaceDE w:val="0"/>
        <w:autoSpaceDN w:val="0"/>
        <w:adjustRightInd w:val="0"/>
        <w:spacing w:after="0" w:line="240" w:lineRule="auto"/>
        <w:jc w:val="both"/>
        <w:rPr>
          <w:rFonts w:ascii="Calibri" w:hAnsi="Calibri" w:cs="Calibri"/>
          <w:bCs/>
          <w:color w:val="000000"/>
        </w:rPr>
      </w:pPr>
      <w:r>
        <w:t>Les dossiers transmis</w:t>
      </w:r>
      <w:r w:rsidRPr="00E3050A">
        <w:rPr>
          <w:rFonts w:ascii="Calibri" w:hAnsi="Calibri" w:cs="Calibri"/>
          <w:color w:val="000000"/>
        </w:rPr>
        <w:t xml:space="preserve"> </w:t>
      </w:r>
      <w:r w:rsidRPr="009E1DD7">
        <w:rPr>
          <w:rFonts w:ascii="Calibri" w:hAnsi="Calibri" w:cs="Calibri"/>
          <w:color w:val="000000"/>
        </w:rPr>
        <w:t xml:space="preserve">après la date </w:t>
      </w:r>
      <w:r>
        <w:rPr>
          <w:rFonts w:ascii="Calibri" w:hAnsi="Calibri" w:cs="Calibri"/>
          <w:color w:val="000000"/>
        </w:rPr>
        <w:t>limite fixée</w:t>
      </w:r>
      <w:r w:rsidRPr="009E1DD7">
        <w:rPr>
          <w:rFonts w:ascii="Calibri" w:hAnsi="Calibri" w:cs="Calibri"/>
          <w:color w:val="000000"/>
        </w:rPr>
        <w:t xml:space="preserve"> ci-dessus </w:t>
      </w:r>
      <w:r>
        <w:rPr>
          <w:rFonts w:ascii="Calibri" w:hAnsi="Calibri" w:cs="Calibri"/>
          <w:color w:val="000000"/>
        </w:rPr>
        <w:t xml:space="preserve">ne </w:t>
      </w:r>
      <w:r w:rsidRPr="009E1DD7">
        <w:rPr>
          <w:rFonts w:ascii="Calibri" w:hAnsi="Calibri" w:cs="Calibri"/>
          <w:bCs/>
          <w:color w:val="000000"/>
        </w:rPr>
        <w:t>seront pas retenus</w:t>
      </w:r>
      <w:r w:rsidR="00B70CD5">
        <w:rPr>
          <w:rFonts w:ascii="Calibri" w:hAnsi="Calibri" w:cs="Calibri"/>
          <w:bCs/>
          <w:color w:val="000000"/>
        </w:rPr>
        <w:t>,</w:t>
      </w:r>
      <w:r w:rsidRPr="009E1DD7">
        <w:rPr>
          <w:rFonts w:ascii="Calibri" w:hAnsi="Calibri" w:cs="Calibri"/>
          <w:bCs/>
          <w:color w:val="000000"/>
        </w:rPr>
        <w:t xml:space="preserve"> ni étudiés. Ils seront par nature irrecevables. </w:t>
      </w:r>
    </w:p>
    <w:p w14:paraId="219F403A" w14:textId="1E604A3C" w:rsidR="00BD7ECF" w:rsidRDefault="00BD7ECF" w:rsidP="0076112E">
      <w:pPr>
        <w:autoSpaceDE w:val="0"/>
        <w:autoSpaceDN w:val="0"/>
        <w:adjustRightInd w:val="0"/>
        <w:spacing w:after="0" w:line="240" w:lineRule="auto"/>
        <w:jc w:val="both"/>
        <w:rPr>
          <w:rFonts w:ascii="Calibri" w:hAnsi="Calibri" w:cs="Calibri"/>
          <w:bCs/>
          <w:color w:val="000000"/>
        </w:rPr>
      </w:pPr>
    </w:p>
    <w:p w14:paraId="6F0CA46E" w14:textId="03AD29E7" w:rsidR="00BD7ECF" w:rsidRDefault="00BD7ECF" w:rsidP="0076112E">
      <w:pPr>
        <w:autoSpaceDE w:val="0"/>
        <w:autoSpaceDN w:val="0"/>
        <w:adjustRightInd w:val="0"/>
        <w:spacing w:after="0" w:line="240" w:lineRule="auto"/>
        <w:jc w:val="both"/>
        <w:rPr>
          <w:rFonts w:ascii="Calibri" w:hAnsi="Calibri" w:cs="Calibri"/>
          <w:bCs/>
          <w:color w:val="000000"/>
        </w:rPr>
      </w:pPr>
      <w:r>
        <w:rPr>
          <w:rFonts w:ascii="Calibri" w:hAnsi="Calibri" w:cs="Calibri"/>
          <w:bCs/>
          <w:color w:val="000000"/>
        </w:rPr>
        <w:t xml:space="preserve">En cas de pièces manquantes, le dossier est considéré comme irrecevable. </w:t>
      </w:r>
    </w:p>
    <w:p w14:paraId="78543101" w14:textId="59B2676A" w:rsidR="00845B92" w:rsidRDefault="00845B92" w:rsidP="0076112E">
      <w:pPr>
        <w:autoSpaceDE w:val="0"/>
        <w:autoSpaceDN w:val="0"/>
        <w:adjustRightInd w:val="0"/>
        <w:spacing w:after="0" w:line="240" w:lineRule="auto"/>
        <w:jc w:val="both"/>
        <w:rPr>
          <w:rFonts w:ascii="Calibri" w:hAnsi="Calibri" w:cs="Calibri"/>
          <w:bCs/>
          <w:color w:val="000000"/>
        </w:rPr>
      </w:pPr>
    </w:p>
    <w:p w14:paraId="2C362780" w14:textId="00102C5B" w:rsidR="00B70CD5" w:rsidRDefault="00B70CD5" w:rsidP="0076112E">
      <w:pPr>
        <w:autoSpaceDE w:val="0"/>
        <w:autoSpaceDN w:val="0"/>
        <w:adjustRightInd w:val="0"/>
        <w:spacing w:after="0" w:line="240" w:lineRule="auto"/>
        <w:jc w:val="both"/>
        <w:rPr>
          <w:rFonts w:ascii="Calibri" w:hAnsi="Calibri" w:cs="Calibri"/>
          <w:bCs/>
          <w:color w:val="000000"/>
        </w:rPr>
      </w:pPr>
      <w:r w:rsidRPr="00C278E2">
        <w:rPr>
          <w:rFonts w:ascii="Calibri" w:hAnsi="Calibri" w:cs="Calibri"/>
          <w:bCs/>
          <w:color w:val="000000"/>
        </w:rPr>
        <w:t>Un accusé de réception sera transmis sans préjuger de la recevabilité du dossier.</w:t>
      </w:r>
    </w:p>
    <w:p w14:paraId="0782534A" w14:textId="77777777" w:rsidR="00B70CD5" w:rsidRPr="00845B92" w:rsidRDefault="00B70CD5" w:rsidP="0076112E">
      <w:pPr>
        <w:autoSpaceDE w:val="0"/>
        <w:autoSpaceDN w:val="0"/>
        <w:adjustRightInd w:val="0"/>
        <w:spacing w:after="0" w:line="240" w:lineRule="auto"/>
        <w:jc w:val="both"/>
        <w:rPr>
          <w:rFonts w:ascii="Calibri" w:hAnsi="Calibri" w:cs="Calibri"/>
          <w:bCs/>
          <w:color w:val="000000"/>
        </w:rPr>
      </w:pPr>
    </w:p>
    <w:p w14:paraId="50E8E1A8" w14:textId="2A724013" w:rsidR="00E3050A" w:rsidRPr="007E2A9C" w:rsidRDefault="00E3050A" w:rsidP="0076112E">
      <w:pPr>
        <w:jc w:val="both"/>
      </w:pPr>
      <w:r>
        <w:t xml:space="preserve">Pour toute demande d’information, vous pouvez contacter : </w:t>
      </w:r>
      <w:hyperlink r:id="rId12" w:history="1">
        <w:r w:rsidR="004A57DB" w:rsidRPr="00110F08">
          <w:rPr>
            <w:rStyle w:val="Lienhypertexte"/>
            <w:rFonts w:ascii="Calibri" w:eastAsia="Calibri" w:hAnsi="Calibri" w:cs="Times New Roman"/>
          </w:rPr>
          <w:t>SSES@moselle.fr</w:t>
        </w:r>
      </w:hyperlink>
    </w:p>
    <w:p w14:paraId="1125D242" w14:textId="77777777" w:rsidR="007E2A9C" w:rsidRDefault="007E2A9C" w:rsidP="0076112E">
      <w:pPr>
        <w:pStyle w:val="Paragraphedeliste"/>
        <w:jc w:val="both"/>
        <w:rPr>
          <w:u w:val="single"/>
        </w:rPr>
      </w:pPr>
    </w:p>
    <w:p w14:paraId="72FFFADA" w14:textId="77777777" w:rsidR="007E2A9C" w:rsidRDefault="007E2A9C" w:rsidP="0076112E">
      <w:pPr>
        <w:pStyle w:val="Paragraphedeliste"/>
        <w:numPr>
          <w:ilvl w:val="0"/>
          <w:numId w:val="7"/>
        </w:numPr>
        <w:jc w:val="both"/>
        <w:rPr>
          <w:u w:val="single"/>
        </w:rPr>
      </w:pPr>
      <w:r>
        <w:rPr>
          <w:u w:val="single"/>
        </w:rPr>
        <w:t>Contenu du dossier de candidature</w:t>
      </w:r>
    </w:p>
    <w:p w14:paraId="614764F8" w14:textId="77777777" w:rsidR="00E3050A" w:rsidRPr="00845B92" w:rsidRDefault="00E3050A" w:rsidP="0076112E">
      <w:pPr>
        <w:jc w:val="both"/>
      </w:pPr>
      <w:r w:rsidRPr="00845B92">
        <w:t>Le dossier de candidature devra comporter obligatoirement :</w:t>
      </w:r>
    </w:p>
    <w:p w14:paraId="0AF96DF7" w14:textId="77777777" w:rsidR="00E3050A" w:rsidRPr="00845B92" w:rsidRDefault="00E3050A" w:rsidP="0076112E">
      <w:pPr>
        <w:pStyle w:val="Paragraphedeliste"/>
        <w:numPr>
          <w:ilvl w:val="0"/>
          <w:numId w:val="6"/>
        </w:numPr>
        <w:jc w:val="both"/>
      </w:pPr>
      <w:r w:rsidRPr="00845B92">
        <w:t xml:space="preserve"> Le dossier de réponse à l’appel à candidatures selon la trame précisée en annexe 1 ;</w:t>
      </w:r>
    </w:p>
    <w:p w14:paraId="1DFC577A" w14:textId="77777777" w:rsidR="00CF7895" w:rsidRDefault="00E3050A" w:rsidP="00471382">
      <w:pPr>
        <w:pStyle w:val="Default"/>
        <w:numPr>
          <w:ilvl w:val="0"/>
          <w:numId w:val="6"/>
        </w:numPr>
        <w:jc w:val="both"/>
        <w:rPr>
          <w:rFonts w:asciiTheme="minorHAnsi" w:hAnsiTheme="minorHAnsi" w:cstheme="minorBidi"/>
          <w:color w:val="auto"/>
          <w:sz w:val="22"/>
          <w:szCs w:val="22"/>
        </w:rPr>
      </w:pPr>
      <w:r w:rsidRPr="00845B92">
        <w:rPr>
          <w:rFonts w:asciiTheme="minorHAnsi" w:hAnsiTheme="minorHAnsi" w:cstheme="minorBidi"/>
          <w:color w:val="auto"/>
          <w:sz w:val="22"/>
          <w:szCs w:val="22"/>
        </w:rPr>
        <w:t xml:space="preserve">Une attestation sur l’honneur du responsable de la structure, précisant que le service d’aide à domicile ne se trouve pas dans une procédure de redressement judiciaire ou de dépôt de bilan et qu’il est à jour de ses obligations déclaratives fiscales et sociales ou </w:t>
      </w:r>
      <w:r w:rsidR="00CF7895" w:rsidRPr="00845B92">
        <w:rPr>
          <w:rFonts w:asciiTheme="minorHAnsi" w:hAnsiTheme="minorHAnsi" w:cstheme="minorBidi"/>
          <w:color w:val="auto"/>
          <w:sz w:val="22"/>
          <w:szCs w:val="22"/>
        </w:rPr>
        <w:t>est</w:t>
      </w:r>
      <w:r w:rsidRPr="00845B92">
        <w:rPr>
          <w:rFonts w:asciiTheme="minorHAnsi" w:hAnsiTheme="minorHAnsi" w:cstheme="minorBidi"/>
          <w:color w:val="auto"/>
          <w:sz w:val="22"/>
          <w:szCs w:val="22"/>
        </w:rPr>
        <w:t xml:space="preserve"> engagé dans un processus de régularisation de ses paiements ;</w:t>
      </w:r>
    </w:p>
    <w:p w14:paraId="74B4A661" w14:textId="77777777" w:rsidR="00845B92" w:rsidRPr="00845B92" w:rsidRDefault="00845B92" w:rsidP="0076112E">
      <w:pPr>
        <w:pStyle w:val="Default"/>
        <w:ind w:left="720"/>
        <w:jc w:val="both"/>
        <w:rPr>
          <w:rFonts w:asciiTheme="minorHAnsi" w:hAnsiTheme="minorHAnsi" w:cstheme="minorBidi"/>
          <w:color w:val="auto"/>
          <w:sz w:val="22"/>
          <w:szCs w:val="22"/>
        </w:rPr>
      </w:pPr>
    </w:p>
    <w:p w14:paraId="515FC6E1" w14:textId="302B4105" w:rsidR="00CF7895" w:rsidRDefault="00CF7895" w:rsidP="00471382">
      <w:pPr>
        <w:pStyle w:val="Default"/>
        <w:numPr>
          <w:ilvl w:val="0"/>
          <w:numId w:val="6"/>
        </w:numPr>
        <w:jc w:val="both"/>
        <w:rPr>
          <w:rFonts w:asciiTheme="minorHAnsi" w:hAnsiTheme="minorHAnsi" w:cstheme="minorBidi"/>
          <w:color w:val="auto"/>
          <w:sz w:val="22"/>
          <w:szCs w:val="22"/>
        </w:rPr>
      </w:pPr>
      <w:r w:rsidRPr="00845B92">
        <w:rPr>
          <w:rFonts w:asciiTheme="minorHAnsi" w:hAnsiTheme="minorHAnsi" w:cstheme="minorBidi"/>
          <w:color w:val="auto"/>
          <w:sz w:val="22"/>
          <w:szCs w:val="22"/>
        </w:rPr>
        <w:t>La grille tarifaire</w:t>
      </w:r>
      <w:r w:rsidR="005B3056">
        <w:rPr>
          <w:rFonts w:asciiTheme="minorHAnsi" w:hAnsiTheme="minorHAnsi" w:cstheme="minorBidi"/>
          <w:color w:val="auto"/>
          <w:sz w:val="22"/>
          <w:szCs w:val="22"/>
        </w:rPr>
        <w:t xml:space="preserve"> actualisée</w:t>
      </w:r>
      <w:r w:rsidRPr="00845B92">
        <w:rPr>
          <w:rFonts w:asciiTheme="minorHAnsi" w:hAnsiTheme="minorHAnsi" w:cstheme="minorBidi"/>
          <w:color w:val="auto"/>
          <w:sz w:val="22"/>
          <w:szCs w:val="22"/>
        </w:rPr>
        <w:t xml:space="preserve"> </w:t>
      </w:r>
      <w:r w:rsidR="00745D31">
        <w:rPr>
          <w:rFonts w:asciiTheme="minorHAnsi" w:hAnsiTheme="minorHAnsi" w:cstheme="minorBidi"/>
          <w:color w:val="auto"/>
          <w:sz w:val="22"/>
          <w:szCs w:val="22"/>
        </w:rPr>
        <w:t xml:space="preserve">et </w:t>
      </w:r>
      <w:r w:rsidR="00745D31" w:rsidRPr="00174B51">
        <w:rPr>
          <w:rFonts w:asciiTheme="minorHAnsi" w:hAnsiTheme="minorHAnsi" w:cstheme="minorBidi"/>
          <w:color w:val="auto"/>
          <w:sz w:val="22"/>
          <w:szCs w:val="22"/>
        </w:rPr>
        <w:t>détaillée</w:t>
      </w:r>
      <w:r w:rsidR="0019265C" w:rsidRPr="00174B51">
        <w:rPr>
          <w:rFonts w:asciiTheme="minorHAnsi" w:hAnsiTheme="minorHAnsi" w:cstheme="minorBidi"/>
          <w:color w:val="auto"/>
          <w:sz w:val="22"/>
          <w:szCs w:val="22"/>
        </w:rPr>
        <w:t xml:space="preserve"> de l’ensemble</w:t>
      </w:r>
      <w:r w:rsidR="00745D31" w:rsidRPr="00174B51">
        <w:rPr>
          <w:rFonts w:asciiTheme="minorHAnsi" w:hAnsiTheme="minorHAnsi" w:cstheme="minorBidi"/>
          <w:color w:val="auto"/>
          <w:sz w:val="22"/>
          <w:szCs w:val="22"/>
        </w:rPr>
        <w:t xml:space="preserve"> </w:t>
      </w:r>
      <w:r w:rsidRPr="00174B51">
        <w:rPr>
          <w:rFonts w:asciiTheme="minorHAnsi" w:hAnsiTheme="minorHAnsi" w:cstheme="minorBidi"/>
          <w:color w:val="auto"/>
          <w:sz w:val="22"/>
          <w:szCs w:val="22"/>
        </w:rPr>
        <w:t xml:space="preserve">des </w:t>
      </w:r>
      <w:r w:rsidRPr="00845B92">
        <w:rPr>
          <w:rFonts w:asciiTheme="minorHAnsi" w:hAnsiTheme="minorHAnsi" w:cstheme="minorBidi"/>
          <w:color w:val="auto"/>
          <w:sz w:val="22"/>
          <w:szCs w:val="22"/>
        </w:rPr>
        <w:t>prestations proposées</w:t>
      </w:r>
      <w:r w:rsidR="005B3056">
        <w:rPr>
          <w:rFonts w:asciiTheme="minorHAnsi" w:hAnsiTheme="minorHAnsi" w:cstheme="minorBidi"/>
          <w:color w:val="auto"/>
          <w:sz w:val="22"/>
          <w:szCs w:val="22"/>
        </w:rPr>
        <w:t xml:space="preserve"> p</w:t>
      </w:r>
      <w:r w:rsidR="00286819">
        <w:rPr>
          <w:rFonts w:asciiTheme="minorHAnsi" w:hAnsiTheme="minorHAnsi" w:cstheme="minorBidi"/>
          <w:color w:val="auto"/>
          <w:sz w:val="22"/>
          <w:szCs w:val="22"/>
        </w:rPr>
        <w:t>ar le service d’aide à domicile</w:t>
      </w:r>
      <w:r w:rsidR="00174B51">
        <w:rPr>
          <w:rFonts w:asciiTheme="minorHAnsi" w:hAnsiTheme="minorHAnsi" w:cstheme="minorBidi"/>
          <w:color w:val="auto"/>
          <w:sz w:val="22"/>
          <w:szCs w:val="22"/>
        </w:rPr>
        <w:t>, bénéficiaires ou non de l’APA/PCH</w:t>
      </w:r>
      <w:r w:rsidR="00286819">
        <w:rPr>
          <w:rFonts w:asciiTheme="minorHAnsi" w:hAnsiTheme="minorHAnsi" w:cstheme="minorBidi"/>
          <w:color w:val="auto"/>
          <w:sz w:val="22"/>
          <w:szCs w:val="22"/>
        </w:rPr>
        <w:t> ;</w:t>
      </w:r>
    </w:p>
    <w:p w14:paraId="625D9874" w14:textId="77777777" w:rsidR="00845B92" w:rsidRPr="00845B92" w:rsidRDefault="00845B92" w:rsidP="0076112E">
      <w:pPr>
        <w:pStyle w:val="Default"/>
        <w:ind w:left="720"/>
        <w:jc w:val="both"/>
        <w:rPr>
          <w:rFonts w:asciiTheme="minorHAnsi" w:hAnsiTheme="minorHAnsi" w:cstheme="minorBidi"/>
          <w:color w:val="auto"/>
          <w:sz w:val="22"/>
          <w:szCs w:val="22"/>
        </w:rPr>
      </w:pPr>
    </w:p>
    <w:p w14:paraId="3E65B727" w14:textId="3EDBEC54" w:rsidR="002A1B3F" w:rsidRPr="00C278E2" w:rsidRDefault="00174B51" w:rsidP="00471382">
      <w:pPr>
        <w:pStyle w:val="Default"/>
        <w:numPr>
          <w:ilvl w:val="0"/>
          <w:numId w:val="6"/>
        </w:numPr>
        <w:jc w:val="both"/>
        <w:rPr>
          <w:rFonts w:asciiTheme="minorHAnsi" w:hAnsiTheme="minorHAnsi" w:cstheme="minorBidi"/>
          <w:color w:val="auto"/>
          <w:sz w:val="22"/>
          <w:szCs w:val="22"/>
        </w:rPr>
      </w:pPr>
      <w:r w:rsidRPr="00C278E2">
        <w:rPr>
          <w:rFonts w:asciiTheme="minorHAnsi" w:hAnsiTheme="minorHAnsi" w:cstheme="minorBidi"/>
          <w:color w:val="auto"/>
          <w:sz w:val="22"/>
          <w:szCs w:val="22"/>
        </w:rPr>
        <w:t xml:space="preserve">Le bilan </w:t>
      </w:r>
      <w:r w:rsidR="00B70CD5" w:rsidRPr="00C278E2">
        <w:rPr>
          <w:rFonts w:asciiTheme="minorHAnsi" w:hAnsiTheme="minorHAnsi" w:cstheme="minorBidi"/>
          <w:color w:val="auto"/>
          <w:sz w:val="22"/>
          <w:szCs w:val="22"/>
        </w:rPr>
        <w:t xml:space="preserve">comptable </w:t>
      </w:r>
      <w:r w:rsidRPr="00C278E2">
        <w:rPr>
          <w:rFonts w:asciiTheme="minorHAnsi" w:hAnsiTheme="minorHAnsi" w:cstheme="minorBidi"/>
          <w:color w:val="auto"/>
          <w:sz w:val="22"/>
          <w:szCs w:val="22"/>
        </w:rPr>
        <w:t xml:space="preserve">et le </w:t>
      </w:r>
      <w:r w:rsidR="00B70CD5" w:rsidRPr="00C278E2">
        <w:rPr>
          <w:rFonts w:asciiTheme="minorHAnsi" w:hAnsiTheme="minorHAnsi" w:cstheme="minorBidi"/>
          <w:color w:val="auto"/>
          <w:sz w:val="22"/>
          <w:szCs w:val="22"/>
        </w:rPr>
        <w:t xml:space="preserve">bilan financier du service </w:t>
      </w:r>
      <w:r w:rsidR="006A657D">
        <w:rPr>
          <w:rFonts w:asciiTheme="minorHAnsi" w:hAnsiTheme="minorHAnsi" w:cstheme="minorBidi"/>
          <w:color w:val="auto"/>
          <w:sz w:val="22"/>
          <w:szCs w:val="22"/>
        </w:rPr>
        <w:t>de l’anné</w:t>
      </w:r>
      <w:r w:rsidR="006A657D" w:rsidRPr="00D60B96">
        <w:rPr>
          <w:rFonts w:asciiTheme="minorHAnsi" w:hAnsiTheme="minorHAnsi" w:cstheme="minorBidi"/>
          <w:color w:val="auto"/>
          <w:sz w:val="22"/>
          <w:szCs w:val="22"/>
        </w:rPr>
        <w:t>e 202</w:t>
      </w:r>
      <w:r w:rsidR="00797273" w:rsidRPr="00D60B96">
        <w:rPr>
          <w:rFonts w:asciiTheme="minorHAnsi" w:hAnsiTheme="minorHAnsi" w:cstheme="minorBidi"/>
          <w:color w:val="auto"/>
          <w:sz w:val="22"/>
          <w:szCs w:val="22"/>
        </w:rPr>
        <w:t>4</w:t>
      </w:r>
      <w:r w:rsidRPr="00E758BB">
        <w:rPr>
          <w:rFonts w:asciiTheme="minorHAnsi" w:hAnsiTheme="minorHAnsi" w:cstheme="minorBidi"/>
          <w:color w:val="FF0000"/>
          <w:sz w:val="22"/>
          <w:szCs w:val="22"/>
        </w:rPr>
        <w:t>.</w:t>
      </w:r>
    </w:p>
    <w:p w14:paraId="156B0A2F" w14:textId="309AD41C" w:rsidR="00286819" w:rsidRPr="002A1B3F" w:rsidRDefault="00286819" w:rsidP="00286819">
      <w:pPr>
        <w:pStyle w:val="Default"/>
        <w:jc w:val="both"/>
        <w:rPr>
          <w:rFonts w:asciiTheme="minorHAnsi" w:hAnsiTheme="minorHAnsi" w:cstheme="minorBidi"/>
          <w:color w:val="auto"/>
          <w:sz w:val="22"/>
          <w:szCs w:val="22"/>
        </w:rPr>
      </w:pPr>
    </w:p>
    <w:p w14:paraId="1569F0FB" w14:textId="1D77A0B9" w:rsidR="00E3050A" w:rsidRPr="00471382" w:rsidRDefault="00E3050A" w:rsidP="00471382">
      <w:pPr>
        <w:jc w:val="both"/>
        <w:rPr>
          <w:rFonts w:ascii="Calibri" w:hAnsi="Calibri" w:cs="Calibri"/>
        </w:rPr>
      </w:pPr>
      <w:r>
        <w:rPr>
          <w:rFonts w:ascii="Calibri" w:hAnsi="Calibri" w:cs="Calibri"/>
        </w:rPr>
        <w:t xml:space="preserve">De manière facultative, le dossier de candidature peut comporter tout élément que le candidat jugerait pertinent, permettant de mieux identifier la structure porteuse, son activité. </w:t>
      </w:r>
    </w:p>
    <w:p w14:paraId="1C4E9305" w14:textId="77777777" w:rsidR="007E2A9C" w:rsidRPr="007E2A9C" w:rsidRDefault="007E2A9C" w:rsidP="0076112E">
      <w:pPr>
        <w:ind w:left="720"/>
        <w:jc w:val="both"/>
        <w:rPr>
          <w:u w:val="single"/>
        </w:rPr>
      </w:pPr>
    </w:p>
    <w:p w14:paraId="0D6AE563" w14:textId="77777777" w:rsidR="003B5415" w:rsidRPr="007E2A9C" w:rsidRDefault="007E2A9C" w:rsidP="0076112E">
      <w:pPr>
        <w:pStyle w:val="Paragraphedeliste"/>
        <w:numPr>
          <w:ilvl w:val="0"/>
          <w:numId w:val="1"/>
        </w:numPr>
        <w:jc w:val="both"/>
        <w:rPr>
          <w:b/>
          <w:u w:val="single"/>
        </w:rPr>
      </w:pPr>
      <w:r w:rsidRPr="007E2A9C">
        <w:rPr>
          <w:b/>
          <w:u w:val="single"/>
        </w:rPr>
        <w:lastRenderedPageBreak/>
        <w:t>Modalités et c</w:t>
      </w:r>
      <w:r w:rsidR="003B5415" w:rsidRPr="007E2A9C">
        <w:rPr>
          <w:b/>
          <w:u w:val="single"/>
        </w:rPr>
        <w:t>ritères de sélection</w:t>
      </w:r>
      <w:r w:rsidRPr="007E2A9C">
        <w:rPr>
          <w:b/>
          <w:u w:val="single"/>
        </w:rPr>
        <w:t xml:space="preserve"> des candidatures par le département </w:t>
      </w:r>
    </w:p>
    <w:p w14:paraId="58EEADC7" w14:textId="77777777" w:rsidR="0091752F" w:rsidRDefault="0091752F" w:rsidP="00286819">
      <w:pPr>
        <w:pStyle w:val="Default"/>
        <w:ind w:left="720"/>
        <w:jc w:val="both"/>
        <w:rPr>
          <w:sz w:val="22"/>
          <w:szCs w:val="22"/>
          <w:u w:val="single"/>
        </w:rPr>
      </w:pPr>
    </w:p>
    <w:p w14:paraId="578D8894" w14:textId="2DF7428A" w:rsidR="007E2A9C" w:rsidRDefault="007E2A9C" w:rsidP="0076112E">
      <w:pPr>
        <w:pStyle w:val="Default"/>
        <w:numPr>
          <w:ilvl w:val="0"/>
          <w:numId w:val="8"/>
        </w:numPr>
        <w:jc w:val="both"/>
        <w:rPr>
          <w:sz w:val="22"/>
          <w:szCs w:val="22"/>
          <w:u w:val="single"/>
        </w:rPr>
      </w:pPr>
      <w:r w:rsidRPr="007E2A9C">
        <w:rPr>
          <w:sz w:val="22"/>
          <w:szCs w:val="22"/>
          <w:u w:val="single"/>
        </w:rPr>
        <w:t xml:space="preserve">Procédure d’examen des dossiers : </w:t>
      </w:r>
    </w:p>
    <w:p w14:paraId="01C06C8C" w14:textId="77777777" w:rsidR="00286819" w:rsidRPr="007E2A9C" w:rsidRDefault="00286819" w:rsidP="00286819">
      <w:pPr>
        <w:pStyle w:val="Default"/>
        <w:ind w:left="720"/>
        <w:jc w:val="both"/>
        <w:rPr>
          <w:sz w:val="22"/>
          <w:szCs w:val="22"/>
          <w:u w:val="single"/>
        </w:rPr>
      </w:pPr>
    </w:p>
    <w:p w14:paraId="5735EC07" w14:textId="77777777" w:rsidR="00A02ADF" w:rsidRPr="00827D92" w:rsidRDefault="00A02ADF" w:rsidP="00471382">
      <w:pPr>
        <w:jc w:val="both"/>
        <w:rPr>
          <w:rFonts w:ascii="Calibri" w:hAnsi="Calibri" w:cs="Calibri"/>
        </w:rPr>
      </w:pPr>
      <w:r>
        <w:rPr>
          <w:rFonts w:ascii="Calibri" w:hAnsi="Calibri" w:cs="Calibri"/>
          <w:color w:val="000000"/>
        </w:rPr>
        <w:t xml:space="preserve">Il </w:t>
      </w:r>
      <w:r w:rsidRPr="00E3050A">
        <w:rPr>
          <w:rFonts w:ascii="Calibri" w:hAnsi="Calibri" w:cs="Calibri"/>
          <w:color w:val="000000"/>
        </w:rPr>
        <w:t xml:space="preserve">sera pris connaissance du contenu </w:t>
      </w:r>
      <w:r w:rsidRPr="00827D92">
        <w:rPr>
          <w:rFonts w:ascii="Calibri" w:hAnsi="Calibri" w:cs="Calibri"/>
        </w:rPr>
        <w:t>des candidatures à l’expiration du délai de réception des réponses.</w:t>
      </w:r>
    </w:p>
    <w:p w14:paraId="46A5FCC1" w14:textId="2846687A" w:rsidR="00A02ADF" w:rsidRPr="00827D92" w:rsidRDefault="004506DC" w:rsidP="00471382">
      <w:pPr>
        <w:jc w:val="both"/>
        <w:rPr>
          <w:rFonts w:ascii="Calibri" w:hAnsi="Calibri" w:cs="Calibri"/>
        </w:rPr>
      </w:pPr>
      <w:r w:rsidRPr="00827D92">
        <w:rPr>
          <w:rFonts w:ascii="Calibri" w:hAnsi="Calibri" w:cs="Calibri"/>
        </w:rPr>
        <w:t>Les candidatures seront analysées dans un délai de</w:t>
      </w:r>
      <w:r w:rsidR="00A02ADF" w:rsidRPr="00827D92">
        <w:rPr>
          <w:rFonts w:ascii="Calibri" w:hAnsi="Calibri" w:cs="Calibri"/>
        </w:rPr>
        <w:t xml:space="preserve"> </w:t>
      </w:r>
      <w:r w:rsidR="00D57488" w:rsidRPr="00827D92">
        <w:rPr>
          <w:rFonts w:ascii="Calibri" w:hAnsi="Calibri" w:cs="Calibri"/>
        </w:rPr>
        <w:t>3</w:t>
      </w:r>
      <w:r w:rsidR="00F5149C" w:rsidRPr="00827D92">
        <w:rPr>
          <w:rFonts w:ascii="Calibri" w:hAnsi="Calibri" w:cs="Calibri"/>
        </w:rPr>
        <w:t>0</w:t>
      </w:r>
      <w:r w:rsidR="00A02ADF" w:rsidRPr="00827D92">
        <w:rPr>
          <w:rFonts w:ascii="Calibri" w:hAnsi="Calibri" w:cs="Calibri"/>
        </w:rPr>
        <w:t xml:space="preserve"> </w:t>
      </w:r>
      <w:r w:rsidRPr="00827D92">
        <w:rPr>
          <w:rFonts w:ascii="Calibri" w:hAnsi="Calibri" w:cs="Calibri"/>
        </w:rPr>
        <w:t>jours</w:t>
      </w:r>
      <w:r w:rsidR="00F5149C" w:rsidRPr="00827D92">
        <w:rPr>
          <w:rFonts w:ascii="Calibri" w:hAnsi="Calibri" w:cs="Calibri"/>
        </w:rPr>
        <w:t>.</w:t>
      </w:r>
      <w:r w:rsidR="00643027" w:rsidRPr="00827D92">
        <w:rPr>
          <w:rFonts w:ascii="Calibri" w:hAnsi="Calibri" w:cs="Calibri"/>
        </w:rPr>
        <w:t xml:space="preserve"> </w:t>
      </w:r>
    </w:p>
    <w:p w14:paraId="2198404D" w14:textId="22064F84" w:rsidR="007E2A9C" w:rsidRDefault="004506DC" w:rsidP="00471382">
      <w:pPr>
        <w:pStyle w:val="Default"/>
        <w:jc w:val="both"/>
        <w:rPr>
          <w:sz w:val="22"/>
          <w:szCs w:val="22"/>
        </w:rPr>
      </w:pPr>
      <w:r>
        <w:rPr>
          <w:sz w:val="22"/>
          <w:szCs w:val="22"/>
        </w:rPr>
        <w:t xml:space="preserve">Durant la période d’instruction, les agents en charge de l’analyse des dossiers peuvent être amenés à proposer un temps d’échange oral avec les candidats. </w:t>
      </w:r>
    </w:p>
    <w:p w14:paraId="67254D13" w14:textId="77777777" w:rsidR="00672794" w:rsidRDefault="00672794" w:rsidP="00471382">
      <w:pPr>
        <w:pStyle w:val="Default"/>
        <w:jc w:val="both"/>
        <w:rPr>
          <w:sz w:val="22"/>
          <w:szCs w:val="22"/>
        </w:rPr>
      </w:pPr>
    </w:p>
    <w:p w14:paraId="68E79D11" w14:textId="77777777" w:rsidR="004506DC" w:rsidRDefault="004506DC" w:rsidP="0076112E">
      <w:pPr>
        <w:pStyle w:val="Default"/>
        <w:ind w:left="360"/>
        <w:jc w:val="both"/>
        <w:rPr>
          <w:sz w:val="22"/>
          <w:szCs w:val="22"/>
        </w:rPr>
      </w:pPr>
    </w:p>
    <w:p w14:paraId="18817FE0" w14:textId="77777777" w:rsidR="007E2A9C" w:rsidRPr="00610730" w:rsidRDefault="007E2A9C" w:rsidP="0076112E">
      <w:pPr>
        <w:pStyle w:val="Default"/>
        <w:numPr>
          <w:ilvl w:val="0"/>
          <w:numId w:val="8"/>
        </w:numPr>
        <w:jc w:val="both"/>
        <w:rPr>
          <w:sz w:val="22"/>
          <w:szCs w:val="22"/>
          <w:u w:val="single"/>
        </w:rPr>
      </w:pPr>
      <w:r w:rsidRPr="00610730">
        <w:rPr>
          <w:sz w:val="22"/>
          <w:szCs w:val="22"/>
          <w:u w:val="single"/>
        </w:rPr>
        <w:t>Critères de sélection des candidatures :</w:t>
      </w:r>
    </w:p>
    <w:p w14:paraId="3B138107" w14:textId="77777777" w:rsidR="007E2A9C" w:rsidRDefault="007E2A9C" w:rsidP="0076112E">
      <w:pPr>
        <w:pStyle w:val="Default"/>
        <w:jc w:val="both"/>
        <w:rPr>
          <w:sz w:val="22"/>
          <w:szCs w:val="22"/>
        </w:rPr>
      </w:pPr>
    </w:p>
    <w:p w14:paraId="0F19C639" w14:textId="2F7D5BD4" w:rsidR="00716E05" w:rsidRPr="00C33136" w:rsidRDefault="004506DC" w:rsidP="00C33136">
      <w:pPr>
        <w:jc w:val="both"/>
        <w:rPr>
          <w:rFonts w:ascii="Calibri" w:hAnsi="Calibri" w:cs="Calibri"/>
          <w:strike/>
          <w:color w:val="000000"/>
        </w:rPr>
      </w:pPr>
      <w:r w:rsidRPr="00610730">
        <w:rPr>
          <w:rFonts w:ascii="Calibri" w:hAnsi="Calibri" w:cs="Calibri"/>
          <w:color w:val="000000"/>
        </w:rPr>
        <w:t xml:space="preserve">Les critères de sélection des candidats portent notamment sur </w:t>
      </w:r>
      <w:r w:rsidRPr="00614ACD">
        <w:rPr>
          <w:rFonts w:ascii="Calibri" w:hAnsi="Calibri" w:cs="Calibri"/>
          <w:color w:val="000000"/>
        </w:rPr>
        <w:t>:</w:t>
      </w:r>
      <w:r w:rsidR="0091752F" w:rsidRPr="00614ACD">
        <w:rPr>
          <w:rFonts w:ascii="Calibri" w:hAnsi="Calibri" w:cs="Calibri"/>
          <w:color w:val="000000"/>
        </w:rPr>
        <w:t xml:space="preserve"> </w:t>
      </w:r>
    </w:p>
    <w:p w14:paraId="05CE044E" w14:textId="69B0194F" w:rsidR="00AD43AB" w:rsidRPr="00A02ADF" w:rsidRDefault="004506DC" w:rsidP="0076112E">
      <w:pPr>
        <w:pStyle w:val="Paragraphedeliste"/>
        <w:numPr>
          <w:ilvl w:val="0"/>
          <w:numId w:val="10"/>
        </w:numPr>
        <w:spacing w:before="120" w:after="120" w:line="240" w:lineRule="auto"/>
        <w:jc w:val="both"/>
        <w:rPr>
          <w:rFonts w:ascii="Calibri" w:hAnsi="Calibri" w:cs="Calibri"/>
          <w:strike/>
        </w:rPr>
      </w:pPr>
      <w:r w:rsidRPr="00A02ADF">
        <w:rPr>
          <w:rFonts w:ascii="Calibri" w:hAnsi="Calibri" w:cs="Calibri"/>
        </w:rPr>
        <w:t>L</w:t>
      </w:r>
      <w:r w:rsidR="00AD43AB" w:rsidRPr="00A02ADF">
        <w:rPr>
          <w:rFonts w:ascii="Calibri" w:hAnsi="Calibri" w:cs="Calibri"/>
        </w:rPr>
        <w:t>a présen</w:t>
      </w:r>
      <w:r w:rsidR="00AA393E">
        <w:rPr>
          <w:rFonts w:ascii="Calibri" w:hAnsi="Calibri" w:cs="Calibri"/>
        </w:rPr>
        <w:t>ce des actions prioritaires du D</w:t>
      </w:r>
      <w:r w:rsidR="00AD43AB" w:rsidRPr="00A02ADF">
        <w:rPr>
          <w:rFonts w:ascii="Calibri" w:hAnsi="Calibri" w:cs="Calibri"/>
        </w:rPr>
        <w:t>épar</w:t>
      </w:r>
      <w:r w:rsidR="00DB625D">
        <w:rPr>
          <w:rFonts w:ascii="Calibri" w:hAnsi="Calibri" w:cs="Calibri"/>
        </w:rPr>
        <w:t>tement dans la candidature du S</w:t>
      </w:r>
      <w:r w:rsidR="00AD43AB" w:rsidRPr="00A02ADF">
        <w:rPr>
          <w:rFonts w:ascii="Calibri" w:hAnsi="Calibri" w:cs="Calibri"/>
        </w:rPr>
        <w:t>AD</w:t>
      </w:r>
      <w:r w:rsidR="00A02ADF" w:rsidRPr="00A02ADF">
        <w:rPr>
          <w:rFonts w:ascii="Calibri" w:hAnsi="Calibri" w:cs="Calibri"/>
        </w:rPr>
        <w:t xml:space="preserve"> ; </w:t>
      </w:r>
    </w:p>
    <w:p w14:paraId="5A5ECFFD" w14:textId="77777777" w:rsidR="00274D66" w:rsidRPr="00A02ADF" w:rsidRDefault="00274D66" w:rsidP="00274D66">
      <w:pPr>
        <w:pStyle w:val="Paragraphedeliste"/>
        <w:spacing w:before="120" w:after="120" w:line="240" w:lineRule="auto"/>
        <w:jc w:val="both"/>
        <w:rPr>
          <w:rFonts w:ascii="Calibri" w:hAnsi="Calibri" w:cs="Calibri"/>
          <w:strike/>
        </w:rPr>
      </w:pPr>
    </w:p>
    <w:p w14:paraId="58B6BEE6" w14:textId="4590ECC5" w:rsidR="00274D66" w:rsidRPr="00A02ADF" w:rsidRDefault="00274D66" w:rsidP="00274D66">
      <w:pPr>
        <w:pStyle w:val="Paragraphedeliste"/>
        <w:numPr>
          <w:ilvl w:val="0"/>
          <w:numId w:val="10"/>
        </w:numPr>
        <w:spacing w:before="120" w:after="120" w:line="240" w:lineRule="auto"/>
        <w:jc w:val="both"/>
        <w:rPr>
          <w:rFonts w:ascii="Calibri" w:hAnsi="Calibri" w:cs="Calibri"/>
        </w:rPr>
      </w:pPr>
      <w:r w:rsidRPr="00A02ADF">
        <w:rPr>
          <w:rFonts w:ascii="Calibri" w:hAnsi="Calibri" w:cs="Calibri"/>
        </w:rPr>
        <w:t>La pertinence des action</w:t>
      </w:r>
      <w:r w:rsidR="00DB625D">
        <w:rPr>
          <w:rFonts w:ascii="Calibri" w:hAnsi="Calibri" w:cs="Calibri"/>
        </w:rPr>
        <w:t>s proposées à l’initiative du S</w:t>
      </w:r>
      <w:r w:rsidRPr="00A02ADF">
        <w:rPr>
          <w:rFonts w:ascii="Calibri" w:hAnsi="Calibri" w:cs="Calibri"/>
        </w:rPr>
        <w:t xml:space="preserve">AD dans sa candidature ; </w:t>
      </w:r>
    </w:p>
    <w:p w14:paraId="4B87D710" w14:textId="77777777" w:rsidR="00AD43AB" w:rsidRPr="00A02ADF" w:rsidRDefault="00AD43AB" w:rsidP="0076112E">
      <w:pPr>
        <w:pStyle w:val="Paragraphedeliste"/>
        <w:spacing w:before="120" w:after="120" w:line="240" w:lineRule="auto"/>
        <w:jc w:val="both"/>
        <w:rPr>
          <w:rFonts w:ascii="Calibri" w:hAnsi="Calibri" w:cs="Calibri"/>
        </w:rPr>
      </w:pPr>
    </w:p>
    <w:p w14:paraId="078AEE88" w14:textId="54F86AFF" w:rsidR="00471382" w:rsidRPr="00A02ADF" w:rsidRDefault="00AD43AB" w:rsidP="00471382">
      <w:pPr>
        <w:pStyle w:val="Paragraphedeliste"/>
        <w:numPr>
          <w:ilvl w:val="0"/>
          <w:numId w:val="10"/>
        </w:numPr>
        <w:spacing w:before="120" w:after="120" w:line="240" w:lineRule="auto"/>
        <w:jc w:val="both"/>
        <w:rPr>
          <w:rFonts w:ascii="Calibri" w:hAnsi="Calibri" w:cs="Calibri"/>
          <w:strike/>
        </w:rPr>
      </w:pPr>
      <w:r w:rsidRPr="00A02ADF">
        <w:rPr>
          <w:rFonts w:ascii="Calibri" w:hAnsi="Calibri" w:cs="Calibri"/>
        </w:rPr>
        <w:t>La</w:t>
      </w:r>
      <w:r w:rsidR="004506DC" w:rsidRPr="00A02ADF">
        <w:rPr>
          <w:rFonts w:ascii="Calibri" w:hAnsi="Calibri" w:cs="Calibri"/>
        </w:rPr>
        <w:t xml:space="preserve"> capacité</w:t>
      </w:r>
      <w:r w:rsidR="00DB625D">
        <w:rPr>
          <w:rFonts w:ascii="Calibri" w:hAnsi="Calibri" w:cs="Calibri"/>
        </w:rPr>
        <w:t xml:space="preserve"> financière,</w:t>
      </w:r>
      <w:r w:rsidR="004506DC" w:rsidRPr="00A02ADF">
        <w:rPr>
          <w:rFonts w:ascii="Calibri" w:hAnsi="Calibri" w:cs="Calibri"/>
        </w:rPr>
        <w:t xml:space="preserve"> </w:t>
      </w:r>
      <w:r w:rsidR="00527C5F" w:rsidRPr="00A02ADF">
        <w:rPr>
          <w:rFonts w:ascii="Calibri" w:hAnsi="Calibri" w:cs="Calibri"/>
        </w:rPr>
        <w:t xml:space="preserve">technique et organisationnelle </w:t>
      </w:r>
      <w:r w:rsidR="00DB625D">
        <w:rPr>
          <w:rFonts w:ascii="Calibri" w:hAnsi="Calibri" w:cs="Calibri"/>
        </w:rPr>
        <w:t>du S</w:t>
      </w:r>
      <w:r w:rsidR="004506DC" w:rsidRPr="00A02ADF">
        <w:rPr>
          <w:rFonts w:ascii="Calibri" w:hAnsi="Calibri" w:cs="Calibri"/>
        </w:rPr>
        <w:t xml:space="preserve">AD à réaliser les actions prioritaires </w:t>
      </w:r>
      <w:r w:rsidR="00A02ADF" w:rsidRPr="00A02ADF">
        <w:rPr>
          <w:rFonts w:ascii="Calibri" w:hAnsi="Calibri" w:cs="Calibri"/>
        </w:rPr>
        <w:t>du D</w:t>
      </w:r>
      <w:r w:rsidR="00286819" w:rsidRPr="00A02ADF">
        <w:rPr>
          <w:rFonts w:ascii="Calibri" w:hAnsi="Calibri" w:cs="Calibri"/>
        </w:rPr>
        <w:t>épartement</w:t>
      </w:r>
      <w:r w:rsidR="009C73FC" w:rsidRPr="00A02ADF">
        <w:rPr>
          <w:rFonts w:ascii="Calibri" w:hAnsi="Calibri" w:cs="Calibri"/>
        </w:rPr>
        <w:t xml:space="preserve"> </w:t>
      </w:r>
      <w:r w:rsidR="00274D66" w:rsidRPr="00A02ADF">
        <w:rPr>
          <w:rFonts w:ascii="Calibri" w:hAnsi="Calibri" w:cs="Calibri"/>
        </w:rPr>
        <w:t xml:space="preserve">ainsi que les actions </w:t>
      </w:r>
      <w:r w:rsidR="00A02ADF" w:rsidRPr="00A02ADF">
        <w:rPr>
          <w:rFonts w:ascii="Calibri" w:hAnsi="Calibri" w:cs="Calibri"/>
        </w:rPr>
        <w:t>qu’il propose ;</w:t>
      </w:r>
      <w:r w:rsidR="00B21AE6" w:rsidRPr="00A02ADF">
        <w:rPr>
          <w:rFonts w:ascii="Calibri" w:hAnsi="Calibri" w:cs="Calibri"/>
          <w:strike/>
        </w:rPr>
        <w:t xml:space="preserve"> </w:t>
      </w:r>
    </w:p>
    <w:p w14:paraId="77ED8FAD" w14:textId="77777777" w:rsidR="00471382" w:rsidRPr="00471382" w:rsidRDefault="00471382" w:rsidP="00471382">
      <w:pPr>
        <w:pStyle w:val="Paragraphedeliste"/>
        <w:rPr>
          <w:rFonts w:ascii="Calibri" w:hAnsi="Calibri" w:cs="Calibri"/>
        </w:rPr>
      </w:pPr>
    </w:p>
    <w:p w14:paraId="3D84FA38" w14:textId="59DD9C71" w:rsidR="00274D66" w:rsidRDefault="00274D66" w:rsidP="00471382">
      <w:pPr>
        <w:pStyle w:val="Paragraphedeliste"/>
        <w:numPr>
          <w:ilvl w:val="0"/>
          <w:numId w:val="10"/>
        </w:numPr>
        <w:spacing w:before="120" w:after="120" w:line="240" w:lineRule="auto"/>
        <w:jc w:val="both"/>
        <w:rPr>
          <w:rFonts w:ascii="Calibri" w:hAnsi="Calibri" w:cs="Calibri"/>
          <w:color w:val="000000"/>
        </w:rPr>
      </w:pPr>
      <w:r>
        <w:rPr>
          <w:rFonts w:ascii="Calibri" w:hAnsi="Calibri" w:cs="Calibri"/>
          <w:color w:val="000000"/>
        </w:rPr>
        <w:t>Une cohérence entre les financements sollicités et les actions prop</w:t>
      </w:r>
      <w:r w:rsidR="00DB625D">
        <w:rPr>
          <w:rFonts w:ascii="Calibri" w:hAnsi="Calibri" w:cs="Calibri"/>
          <w:color w:val="000000"/>
        </w:rPr>
        <w:t>osées dans la candidature du SA</w:t>
      </w:r>
      <w:r>
        <w:rPr>
          <w:rFonts w:ascii="Calibri" w:hAnsi="Calibri" w:cs="Calibri"/>
          <w:color w:val="000000"/>
        </w:rPr>
        <w:t>D</w:t>
      </w:r>
      <w:r w:rsidR="00A02ADF">
        <w:rPr>
          <w:rFonts w:ascii="Calibri" w:hAnsi="Calibri" w:cs="Calibri"/>
          <w:color w:val="000000"/>
        </w:rPr>
        <w:t> ;</w:t>
      </w:r>
    </w:p>
    <w:p w14:paraId="196FC04B" w14:textId="77777777" w:rsidR="00274D66" w:rsidRPr="00274D66" w:rsidRDefault="00274D66" w:rsidP="00274D66">
      <w:pPr>
        <w:pStyle w:val="Paragraphedeliste"/>
        <w:rPr>
          <w:rFonts w:ascii="Calibri" w:hAnsi="Calibri" w:cs="Calibri"/>
          <w:color w:val="000000"/>
        </w:rPr>
      </w:pPr>
    </w:p>
    <w:p w14:paraId="18E2E849" w14:textId="48D557CA" w:rsidR="00471382" w:rsidRDefault="009C73FC" w:rsidP="00471382">
      <w:pPr>
        <w:pStyle w:val="Paragraphedeliste"/>
        <w:numPr>
          <w:ilvl w:val="0"/>
          <w:numId w:val="10"/>
        </w:numPr>
        <w:spacing w:before="120" w:after="120" w:line="240" w:lineRule="auto"/>
        <w:jc w:val="both"/>
        <w:rPr>
          <w:rFonts w:ascii="Calibri" w:hAnsi="Calibri" w:cs="Calibri"/>
        </w:rPr>
      </w:pPr>
      <w:r>
        <w:rPr>
          <w:rFonts w:ascii="Calibri" w:hAnsi="Calibri" w:cs="Calibri"/>
        </w:rPr>
        <w:t>La</w:t>
      </w:r>
      <w:r w:rsidR="004506DC" w:rsidRPr="005055BE">
        <w:rPr>
          <w:rFonts w:ascii="Calibri" w:hAnsi="Calibri" w:cs="Calibri"/>
        </w:rPr>
        <w:t xml:space="preserve"> capacité </w:t>
      </w:r>
      <w:r w:rsidR="00DB625D">
        <w:rPr>
          <w:rFonts w:ascii="Calibri" w:hAnsi="Calibri" w:cs="Calibri"/>
        </w:rPr>
        <w:t>du SA</w:t>
      </w:r>
      <w:r w:rsidR="00610730">
        <w:rPr>
          <w:rFonts w:ascii="Calibri" w:hAnsi="Calibri" w:cs="Calibri"/>
        </w:rPr>
        <w:t xml:space="preserve">D </w:t>
      </w:r>
      <w:r w:rsidR="004506DC" w:rsidRPr="005055BE">
        <w:rPr>
          <w:rFonts w:ascii="Calibri" w:hAnsi="Calibri" w:cs="Calibri"/>
        </w:rPr>
        <w:t xml:space="preserve">à </w:t>
      </w:r>
      <w:r w:rsidR="00610730">
        <w:rPr>
          <w:rFonts w:ascii="Calibri" w:hAnsi="Calibri" w:cs="Calibri"/>
        </w:rPr>
        <w:t>assurer le suivi de s</w:t>
      </w:r>
      <w:r w:rsidR="004506DC" w:rsidRPr="005055BE">
        <w:rPr>
          <w:rFonts w:ascii="Calibri" w:hAnsi="Calibri" w:cs="Calibri"/>
        </w:rPr>
        <w:t>es interventions</w:t>
      </w:r>
      <w:r w:rsidR="00610730">
        <w:rPr>
          <w:rFonts w:ascii="Calibri" w:hAnsi="Calibri" w:cs="Calibri"/>
        </w:rPr>
        <w:t xml:space="preserve"> de manière fiable (télégestion)</w:t>
      </w:r>
      <w:r w:rsidR="004506DC" w:rsidRPr="005055BE">
        <w:rPr>
          <w:rFonts w:ascii="Calibri" w:hAnsi="Calibri" w:cs="Calibri"/>
        </w:rPr>
        <w:t xml:space="preserve"> et </w:t>
      </w:r>
      <w:r w:rsidR="004506DC">
        <w:rPr>
          <w:rFonts w:ascii="Calibri" w:hAnsi="Calibri" w:cs="Calibri"/>
        </w:rPr>
        <w:t xml:space="preserve">à assurer la </w:t>
      </w:r>
      <w:r w:rsidR="004506DC" w:rsidRPr="005055BE">
        <w:rPr>
          <w:rFonts w:ascii="Calibri" w:hAnsi="Calibri" w:cs="Calibri"/>
        </w:rPr>
        <w:t xml:space="preserve">remontée </w:t>
      </w:r>
      <w:r w:rsidR="004506DC">
        <w:rPr>
          <w:rFonts w:ascii="Calibri" w:hAnsi="Calibri" w:cs="Calibri"/>
        </w:rPr>
        <w:t>d’</w:t>
      </w:r>
      <w:r w:rsidR="004506DC" w:rsidRPr="005055BE">
        <w:rPr>
          <w:rFonts w:ascii="Calibri" w:hAnsi="Calibri" w:cs="Calibri"/>
        </w:rPr>
        <w:t>informations </w:t>
      </w:r>
      <w:r w:rsidR="009F158A">
        <w:rPr>
          <w:rFonts w:ascii="Calibri" w:hAnsi="Calibri" w:cs="Calibri"/>
        </w:rPr>
        <w:t>auprès du D</w:t>
      </w:r>
      <w:r w:rsidR="00286819">
        <w:rPr>
          <w:rFonts w:ascii="Calibri" w:hAnsi="Calibri" w:cs="Calibri"/>
        </w:rPr>
        <w:t>épartement</w:t>
      </w:r>
      <w:r w:rsidR="00471382">
        <w:rPr>
          <w:rFonts w:ascii="Calibri" w:hAnsi="Calibri" w:cs="Calibri"/>
        </w:rPr>
        <w:t> ;</w:t>
      </w:r>
    </w:p>
    <w:p w14:paraId="7BA85C45" w14:textId="77777777" w:rsidR="0088163B" w:rsidRPr="0088163B" w:rsidRDefault="0088163B" w:rsidP="0088163B">
      <w:pPr>
        <w:pStyle w:val="Paragraphedeliste"/>
        <w:rPr>
          <w:rFonts w:ascii="Calibri" w:hAnsi="Calibri" w:cs="Calibri"/>
        </w:rPr>
      </w:pPr>
    </w:p>
    <w:p w14:paraId="3B95C4B6" w14:textId="7ECF8BD4" w:rsidR="0088163B" w:rsidRPr="009359C4" w:rsidRDefault="00780C72" w:rsidP="00471382">
      <w:pPr>
        <w:pStyle w:val="Paragraphedeliste"/>
        <w:numPr>
          <w:ilvl w:val="0"/>
          <w:numId w:val="10"/>
        </w:numPr>
        <w:spacing w:before="120" w:after="120" w:line="240" w:lineRule="auto"/>
        <w:jc w:val="both"/>
        <w:rPr>
          <w:rFonts w:ascii="Calibri" w:hAnsi="Calibri" w:cs="Calibri"/>
        </w:rPr>
      </w:pPr>
      <w:r w:rsidRPr="009359C4">
        <w:rPr>
          <w:rFonts w:ascii="Calibri" w:hAnsi="Calibri" w:cs="Calibri"/>
        </w:rPr>
        <w:t>Le r</w:t>
      </w:r>
      <w:r w:rsidR="0088163B" w:rsidRPr="009359C4">
        <w:rPr>
          <w:rFonts w:ascii="Calibri" w:hAnsi="Calibri" w:cs="Calibri"/>
        </w:rPr>
        <w:t xml:space="preserve">espect des obligations réglementaires </w:t>
      </w:r>
      <w:r w:rsidR="00FC6DF6" w:rsidRPr="009359C4">
        <w:rPr>
          <w:rFonts w:ascii="Calibri" w:hAnsi="Calibri" w:cs="Calibri"/>
        </w:rPr>
        <w:t>(</w:t>
      </w:r>
      <w:r w:rsidR="004C7143" w:rsidRPr="009359C4">
        <w:rPr>
          <w:rFonts w:ascii="Calibri" w:hAnsi="Calibri" w:cs="Calibri"/>
        </w:rPr>
        <w:t xml:space="preserve">complétude </w:t>
      </w:r>
      <w:r w:rsidR="009359C4" w:rsidRPr="009359C4">
        <w:rPr>
          <w:rFonts w:ascii="Calibri" w:hAnsi="Calibri" w:cs="Calibri"/>
        </w:rPr>
        <w:t xml:space="preserve">annuelle </w:t>
      </w:r>
      <w:r w:rsidR="003A7ED5" w:rsidRPr="009359C4">
        <w:rPr>
          <w:rFonts w:ascii="Calibri" w:hAnsi="Calibri" w:cs="Calibri"/>
        </w:rPr>
        <w:t>d</w:t>
      </w:r>
      <w:r w:rsidR="008D610B" w:rsidRPr="009359C4">
        <w:rPr>
          <w:rFonts w:ascii="Calibri" w:hAnsi="Calibri" w:cs="Calibri"/>
        </w:rPr>
        <w:t>u</w:t>
      </w:r>
      <w:r w:rsidR="003A7ED5" w:rsidRPr="009359C4">
        <w:rPr>
          <w:rFonts w:ascii="Calibri" w:hAnsi="Calibri" w:cs="Calibri"/>
        </w:rPr>
        <w:t xml:space="preserve"> </w:t>
      </w:r>
      <w:r w:rsidR="00FC6DF6" w:rsidRPr="009359C4">
        <w:rPr>
          <w:rFonts w:ascii="Calibri" w:hAnsi="Calibri" w:cs="Calibri"/>
        </w:rPr>
        <w:t xml:space="preserve">tableau de bord </w:t>
      </w:r>
      <w:r w:rsidR="003A7ED5" w:rsidRPr="009359C4">
        <w:rPr>
          <w:rFonts w:ascii="Calibri" w:hAnsi="Calibri" w:cs="Calibri"/>
        </w:rPr>
        <w:t>de la</w:t>
      </w:r>
      <w:r w:rsidR="008D610B" w:rsidRPr="009359C4">
        <w:rPr>
          <w:rFonts w:ascii="Calibri" w:hAnsi="Calibri" w:cs="Calibri"/>
        </w:rPr>
        <w:t xml:space="preserve"> performance</w:t>
      </w:r>
      <w:r w:rsidR="003A7ED5" w:rsidRPr="009359C4">
        <w:rPr>
          <w:rFonts w:ascii="Calibri" w:hAnsi="Calibri" w:cs="Calibri"/>
        </w:rPr>
        <w:t xml:space="preserve"> dans le secteur médico-social</w:t>
      </w:r>
      <w:r w:rsidR="009359C4" w:rsidRPr="009359C4">
        <w:rPr>
          <w:rFonts w:ascii="Calibri" w:hAnsi="Calibri" w:cs="Calibri"/>
        </w:rPr>
        <w:t>, transmission des rapports de l’évaluation de la qualité</w:t>
      </w:r>
      <w:r w:rsidR="00FC6DF6" w:rsidRPr="009359C4">
        <w:rPr>
          <w:rFonts w:ascii="Calibri" w:hAnsi="Calibri" w:cs="Calibri"/>
        </w:rPr>
        <w:t>)</w:t>
      </w:r>
    </w:p>
    <w:p w14:paraId="0078E568" w14:textId="77777777" w:rsidR="008F389B" w:rsidRPr="00E42D6D" w:rsidRDefault="008F389B" w:rsidP="0076112E">
      <w:pPr>
        <w:pStyle w:val="Default"/>
        <w:jc w:val="both"/>
        <w:rPr>
          <w:color w:val="auto"/>
          <w:sz w:val="22"/>
          <w:szCs w:val="22"/>
        </w:rPr>
      </w:pPr>
    </w:p>
    <w:p w14:paraId="4F310AD2" w14:textId="37D9DE44" w:rsidR="00E758BB" w:rsidRPr="00E42D6D" w:rsidRDefault="00E758BB" w:rsidP="0076112E">
      <w:pPr>
        <w:pStyle w:val="Default"/>
        <w:jc w:val="both"/>
        <w:rPr>
          <w:color w:val="auto"/>
          <w:sz w:val="22"/>
          <w:szCs w:val="22"/>
        </w:rPr>
      </w:pPr>
      <w:r w:rsidRPr="00E42D6D">
        <w:rPr>
          <w:color w:val="auto"/>
          <w:sz w:val="22"/>
          <w:szCs w:val="22"/>
        </w:rPr>
        <w:t xml:space="preserve">A l’issue de l’appel à candidatures et en fonction de la recevabilité des dossiers, le Département sélectionnera un nombre de dossiers dans la limite </w:t>
      </w:r>
      <w:r w:rsidR="000527FF" w:rsidRPr="00E42D6D">
        <w:rPr>
          <w:color w:val="auto"/>
          <w:sz w:val="22"/>
          <w:szCs w:val="22"/>
        </w:rPr>
        <w:t>de l’enveloppe budgétaire définie par la Collectivité</w:t>
      </w:r>
      <w:r w:rsidR="009359C4">
        <w:rPr>
          <w:color w:val="auto"/>
          <w:sz w:val="22"/>
          <w:szCs w:val="22"/>
        </w:rPr>
        <w:t xml:space="preserve"> en priorisant les nouveaux contrats</w:t>
      </w:r>
      <w:r w:rsidRPr="00E42D6D">
        <w:rPr>
          <w:color w:val="auto"/>
          <w:sz w:val="22"/>
          <w:szCs w:val="22"/>
        </w:rPr>
        <w:t>.</w:t>
      </w:r>
      <w:r w:rsidR="009A648B" w:rsidRPr="00E42D6D">
        <w:rPr>
          <w:color w:val="auto"/>
          <w:sz w:val="22"/>
          <w:szCs w:val="22"/>
        </w:rPr>
        <w:t xml:space="preserve"> </w:t>
      </w:r>
    </w:p>
    <w:p w14:paraId="08394831" w14:textId="77777777" w:rsidR="00E758BB" w:rsidRPr="00E42D6D" w:rsidRDefault="00E758BB" w:rsidP="0076112E">
      <w:pPr>
        <w:pStyle w:val="Default"/>
        <w:jc w:val="both"/>
        <w:rPr>
          <w:color w:val="auto"/>
          <w:sz w:val="22"/>
          <w:szCs w:val="22"/>
        </w:rPr>
      </w:pPr>
    </w:p>
    <w:p w14:paraId="538A3C57" w14:textId="77777777" w:rsidR="00C234B3" w:rsidRPr="00E42D6D" w:rsidRDefault="00C234B3" w:rsidP="0076112E">
      <w:pPr>
        <w:pStyle w:val="Default"/>
        <w:jc w:val="both"/>
        <w:rPr>
          <w:color w:val="auto"/>
          <w:sz w:val="22"/>
          <w:szCs w:val="22"/>
        </w:rPr>
      </w:pPr>
    </w:p>
    <w:p w14:paraId="07D08956" w14:textId="77777777" w:rsidR="00E3050A" w:rsidRPr="00E3050A" w:rsidRDefault="00F40528" w:rsidP="0076112E">
      <w:pPr>
        <w:pStyle w:val="Default"/>
        <w:numPr>
          <w:ilvl w:val="0"/>
          <w:numId w:val="8"/>
        </w:numPr>
        <w:jc w:val="both"/>
        <w:rPr>
          <w:sz w:val="22"/>
          <w:szCs w:val="22"/>
          <w:u w:val="single"/>
        </w:rPr>
      </w:pPr>
      <w:r>
        <w:rPr>
          <w:sz w:val="22"/>
          <w:szCs w:val="22"/>
          <w:u w:val="single"/>
        </w:rPr>
        <w:t>Notification et p</w:t>
      </w:r>
      <w:r w:rsidR="00E3050A" w:rsidRPr="00E3050A">
        <w:rPr>
          <w:sz w:val="22"/>
          <w:szCs w:val="22"/>
          <w:u w:val="single"/>
        </w:rPr>
        <w:t>ublication des résultats :</w:t>
      </w:r>
    </w:p>
    <w:p w14:paraId="663157D2" w14:textId="77777777" w:rsidR="00B21AE6" w:rsidRPr="00AD12A2" w:rsidRDefault="00B21AE6" w:rsidP="0076112E">
      <w:pPr>
        <w:jc w:val="both"/>
      </w:pPr>
    </w:p>
    <w:p w14:paraId="0E02FA3E" w14:textId="3ADD9F8C" w:rsidR="00B21AE6" w:rsidRPr="002A1B3F" w:rsidRDefault="00A02ADF" w:rsidP="0076112E">
      <w:pPr>
        <w:jc w:val="both"/>
      </w:pPr>
      <w:r w:rsidRPr="00AD12A2">
        <w:t xml:space="preserve">Avant le </w:t>
      </w:r>
      <w:r w:rsidR="00E54A80" w:rsidRPr="00AD12A2">
        <w:t>19/12</w:t>
      </w:r>
      <w:r w:rsidR="00837C65" w:rsidRPr="00AD12A2">
        <w:t>/</w:t>
      </w:r>
      <w:r w:rsidR="003D3E20" w:rsidRPr="00AD12A2">
        <w:t>202</w:t>
      </w:r>
      <w:r w:rsidR="00797273" w:rsidRPr="00AD12A2">
        <w:t>5</w:t>
      </w:r>
      <w:r w:rsidR="00837C65" w:rsidRPr="00AD12A2">
        <w:t xml:space="preserve"> le</w:t>
      </w:r>
      <w:r w:rsidRPr="00AD12A2">
        <w:t xml:space="preserve"> D</w:t>
      </w:r>
      <w:r w:rsidR="00837C65" w:rsidRPr="00AD12A2">
        <w:t>é</w:t>
      </w:r>
      <w:r w:rsidR="00837C65" w:rsidRPr="007C5EBD">
        <w:t>partement</w:t>
      </w:r>
      <w:r w:rsidR="00837C65">
        <w:t xml:space="preserve"> </w:t>
      </w:r>
      <w:r w:rsidR="00F40528" w:rsidRPr="002A1B3F">
        <w:t>notifie sa décision à chacun des services</w:t>
      </w:r>
      <w:r w:rsidR="002A1B3F" w:rsidRPr="00471382">
        <w:t xml:space="preserve"> candidats en</w:t>
      </w:r>
      <w:r w:rsidR="00F642FC" w:rsidRPr="002A1B3F">
        <w:t xml:space="preserve"> motiv</w:t>
      </w:r>
      <w:r w:rsidR="002A1B3F" w:rsidRPr="00471382">
        <w:t>ant</w:t>
      </w:r>
      <w:r w:rsidR="00F642FC" w:rsidRPr="002A1B3F">
        <w:t xml:space="preserve"> sa décision</w:t>
      </w:r>
      <w:r w:rsidR="00471382">
        <w:t>,</w:t>
      </w:r>
      <w:r w:rsidR="00F642FC" w:rsidRPr="002A1B3F">
        <w:t xml:space="preserve"> </w:t>
      </w:r>
      <w:r w:rsidR="00F40528" w:rsidRPr="002A1B3F">
        <w:t>et publie la liste des services retenus à l’issue de l’appel à candidatures</w:t>
      </w:r>
    </w:p>
    <w:p w14:paraId="47480E6D" w14:textId="6A65F8C3" w:rsidR="00170BD5" w:rsidRDefault="00175A16" w:rsidP="0076112E">
      <w:pPr>
        <w:jc w:val="both"/>
      </w:pPr>
      <w:r>
        <w:t>Le D</w:t>
      </w:r>
      <w:r w:rsidR="00610730">
        <w:t>épartement entame le processus de contractu</w:t>
      </w:r>
      <w:r w:rsidR="00837C65">
        <w:t>alisation avec l’ensemble des S</w:t>
      </w:r>
      <w:r w:rsidR="00610730">
        <w:t xml:space="preserve">AD retenus. </w:t>
      </w:r>
      <w:r w:rsidR="00837C65">
        <w:t>Toutefois, la sélection du S</w:t>
      </w:r>
      <w:r w:rsidR="008263B8">
        <w:t>AD n’entraîne pas nécessairement l’inscription dans le CPOM de l’ensemble des actions proposées dans la candidature.</w:t>
      </w:r>
    </w:p>
    <w:p w14:paraId="65053F6F" w14:textId="3F9BC92A" w:rsidR="00070644" w:rsidRDefault="00070644" w:rsidP="0076112E">
      <w:pPr>
        <w:jc w:val="both"/>
      </w:pPr>
    </w:p>
    <w:p w14:paraId="568131F7" w14:textId="2F9C807B" w:rsidR="00070644" w:rsidRDefault="00070644" w:rsidP="0076112E">
      <w:pPr>
        <w:jc w:val="both"/>
      </w:pPr>
    </w:p>
    <w:p w14:paraId="21F9AD67" w14:textId="5967FC41" w:rsidR="006122EE" w:rsidRDefault="006122EE" w:rsidP="0076112E">
      <w:pPr>
        <w:jc w:val="both"/>
      </w:pPr>
    </w:p>
    <w:p w14:paraId="0545240E" w14:textId="77777777" w:rsidR="006122EE" w:rsidRDefault="006122EE" w:rsidP="0076112E">
      <w:pPr>
        <w:jc w:val="both"/>
      </w:pPr>
    </w:p>
    <w:p w14:paraId="175011DB" w14:textId="77777777" w:rsidR="00070644" w:rsidRPr="00AD12A2" w:rsidRDefault="00070644" w:rsidP="0076112E">
      <w:pPr>
        <w:jc w:val="both"/>
      </w:pPr>
    </w:p>
    <w:p w14:paraId="12B3674B" w14:textId="76BE23D3" w:rsidR="00E3050A" w:rsidRPr="00AD12A2" w:rsidRDefault="00B21AE6" w:rsidP="0076112E">
      <w:pPr>
        <w:pStyle w:val="Paragraphedeliste"/>
        <w:numPr>
          <w:ilvl w:val="0"/>
          <w:numId w:val="1"/>
        </w:numPr>
        <w:jc w:val="both"/>
        <w:rPr>
          <w:b/>
        </w:rPr>
      </w:pPr>
      <w:r w:rsidRPr="00AD12A2">
        <w:rPr>
          <w:b/>
          <w:u w:val="single"/>
        </w:rPr>
        <w:t>Calendrier récapitulatif</w:t>
      </w:r>
      <w:r w:rsidR="00E758BB" w:rsidRPr="00AD12A2">
        <w:rPr>
          <w:b/>
          <w:u w:val="single"/>
        </w:rPr>
        <w:t xml:space="preserve"> </w:t>
      </w:r>
    </w:p>
    <w:tbl>
      <w:tblPr>
        <w:tblStyle w:val="Grilledutableau"/>
        <w:tblpPr w:leftFromText="141" w:rightFromText="141" w:vertAnchor="text" w:horzAnchor="margin" w:tblpY="17"/>
        <w:tblW w:w="0" w:type="auto"/>
        <w:tblLook w:val="04A0" w:firstRow="1" w:lastRow="0" w:firstColumn="1" w:lastColumn="0" w:noHBand="0" w:noVBand="1"/>
      </w:tblPr>
      <w:tblGrid>
        <w:gridCol w:w="4533"/>
        <w:gridCol w:w="4529"/>
      </w:tblGrid>
      <w:tr w:rsidR="00AD12A2" w:rsidRPr="00AD12A2" w14:paraId="13DE55DD" w14:textId="77777777" w:rsidTr="0049193C">
        <w:tc>
          <w:tcPr>
            <w:tcW w:w="4606" w:type="dxa"/>
            <w:shd w:val="clear" w:color="auto" w:fill="auto"/>
          </w:tcPr>
          <w:p w14:paraId="078E550F" w14:textId="77777777" w:rsidR="00B21AE6" w:rsidRPr="00AD12A2" w:rsidRDefault="00B21AE6" w:rsidP="0076112E">
            <w:pPr>
              <w:jc w:val="both"/>
            </w:pPr>
            <w:r w:rsidRPr="00AD12A2">
              <w:t>Publication de l’appel à candidatures</w:t>
            </w:r>
          </w:p>
        </w:tc>
        <w:tc>
          <w:tcPr>
            <w:tcW w:w="4606" w:type="dxa"/>
            <w:shd w:val="clear" w:color="auto" w:fill="auto"/>
          </w:tcPr>
          <w:p w14:paraId="7A61C563" w14:textId="744CBBA0" w:rsidR="00B21AE6" w:rsidRPr="00AD12A2" w:rsidRDefault="00C845D8" w:rsidP="0076112E">
            <w:pPr>
              <w:jc w:val="both"/>
            </w:pPr>
            <w:r>
              <w:t>06</w:t>
            </w:r>
            <w:r w:rsidR="00492E9B" w:rsidRPr="00AD12A2">
              <w:t>/10</w:t>
            </w:r>
            <w:r w:rsidR="007C5EBD" w:rsidRPr="00AD12A2">
              <w:t>/202</w:t>
            </w:r>
            <w:r w:rsidR="00723CF5" w:rsidRPr="00AD12A2">
              <w:t>5</w:t>
            </w:r>
          </w:p>
        </w:tc>
      </w:tr>
      <w:tr w:rsidR="00AD12A2" w:rsidRPr="00AD12A2" w14:paraId="0CB3789B" w14:textId="77777777" w:rsidTr="0049193C">
        <w:tc>
          <w:tcPr>
            <w:tcW w:w="4606" w:type="dxa"/>
            <w:shd w:val="clear" w:color="auto" w:fill="auto"/>
          </w:tcPr>
          <w:p w14:paraId="5390AC2B" w14:textId="77777777" w:rsidR="00B21AE6" w:rsidRPr="00AD12A2" w:rsidRDefault="00B21AE6" w:rsidP="0076112E">
            <w:pPr>
              <w:jc w:val="both"/>
            </w:pPr>
            <w:r w:rsidRPr="00AD12A2">
              <w:t>Date limite de réponse à l’appel à candidatures</w:t>
            </w:r>
          </w:p>
        </w:tc>
        <w:tc>
          <w:tcPr>
            <w:tcW w:w="4606" w:type="dxa"/>
            <w:shd w:val="clear" w:color="auto" w:fill="auto"/>
          </w:tcPr>
          <w:p w14:paraId="7029BFE4" w14:textId="22591468" w:rsidR="00B21AE6" w:rsidRPr="00AD12A2" w:rsidRDefault="00E428C6" w:rsidP="0076112E">
            <w:pPr>
              <w:jc w:val="both"/>
            </w:pPr>
            <w:r w:rsidRPr="00AD12A2">
              <w:t>15</w:t>
            </w:r>
            <w:r w:rsidR="00BA43F7" w:rsidRPr="00AD12A2">
              <w:t>/</w:t>
            </w:r>
            <w:r w:rsidR="00492E9B" w:rsidRPr="00AD12A2">
              <w:t>11</w:t>
            </w:r>
            <w:r w:rsidR="007C5EBD" w:rsidRPr="00AD12A2">
              <w:t>/202</w:t>
            </w:r>
            <w:r w:rsidR="00723CF5" w:rsidRPr="00AD12A2">
              <w:t>5</w:t>
            </w:r>
          </w:p>
        </w:tc>
      </w:tr>
      <w:tr w:rsidR="00AD12A2" w:rsidRPr="00AD12A2" w14:paraId="0C4211A9" w14:textId="77777777" w:rsidTr="0049193C">
        <w:tc>
          <w:tcPr>
            <w:tcW w:w="4606" w:type="dxa"/>
            <w:shd w:val="clear" w:color="auto" w:fill="auto"/>
          </w:tcPr>
          <w:p w14:paraId="5C267FA4" w14:textId="77777777" w:rsidR="00B21AE6" w:rsidRPr="00AD12A2" w:rsidRDefault="00B21AE6" w:rsidP="0076112E">
            <w:pPr>
              <w:jc w:val="both"/>
            </w:pPr>
            <w:r w:rsidRPr="00AD12A2">
              <w:t>Etude des candidatures</w:t>
            </w:r>
          </w:p>
        </w:tc>
        <w:tc>
          <w:tcPr>
            <w:tcW w:w="4606" w:type="dxa"/>
            <w:shd w:val="clear" w:color="auto" w:fill="auto"/>
          </w:tcPr>
          <w:p w14:paraId="4BFB8C4C" w14:textId="59458F19" w:rsidR="00B21AE6" w:rsidRPr="00AD12A2" w:rsidRDefault="00492E9B" w:rsidP="00492E9B">
            <w:pPr>
              <w:jc w:val="both"/>
            </w:pPr>
            <w:r w:rsidRPr="00AD12A2">
              <w:t>1</w:t>
            </w:r>
            <w:r w:rsidR="00723CF5" w:rsidRPr="00AD12A2">
              <w:t>7</w:t>
            </w:r>
            <w:r w:rsidRPr="00AD12A2">
              <w:t>/11</w:t>
            </w:r>
            <w:r w:rsidR="007C5EBD" w:rsidRPr="00AD12A2">
              <w:t>/202</w:t>
            </w:r>
            <w:r w:rsidR="00723CF5" w:rsidRPr="00AD12A2">
              <w:t>5</w:t>
            </w:r>
            <w:r w:rsidR="007F7ED5" w:rsidRPr="00AD12A2">
              <w:t xml:space="preserve"> au </w:t>
            </w:r>
            <w:r w:rsidRPr="00AD12A2">
              <w:t>1</w:t>
            </w:r>
            <w:r w:rsidR="00723CF5" w:rsidRPr="00AD12A2">
              <w:t>5</w:t>
            </w:r>
            <w:r w:rsidRPr="00AD12A2">
              <w:t>/12/</w:t>
            </w:r>
            <w:r w:rsidR="007C5EBD" w:rsidRPr="00AD12A2">
              <w:t>202</w:t>
            </w:r>
            <w:r w:rsidR="00723CF5" w:rsidRPr="00AD12A2">
              <w:t>5</w:t>
            </w:r>
          </w:p>
        </w:tc>
      </w:tr>
      <w:tr w:rsidR="00AD12A2" w:rsidRPr="00AD12A2" w14:paraId="3910DC36" w14:textId="77777777" w:rsidTr="0049193C">
        <w:tc>
          <w:tcPr>
            <w:tcW w:w="4606" w:type="dxa"/>
            <w:shd w:val="clear" w:color="auto" w:fill="auto"/>
          </w:tcPr>
          <w:p w14:paraId="5DAC2FE6" w14:textId="26B97AA5" w:rsidR="00B21AE6" w:rsidRPr="00AD12A2" w:rsidRDefault="00B21AE6" w:rsidP="0076112E">
            <w:pPr>
              <w:jc w:val="both"/>
            </w:pPr>
            <w:r w:rsidRPr="00AD12A2">
              <w:t>Notification et publication des résultats de l’appel à candidature</w:t>
            </w:r>
            <w:r w:rsidR="00614ACD" w:rsidRPr="00AD12A2">
              <w:t>s</w:t>
            </w:r>
            <w:r w:rsidRPr="00AD12A2">
              <w:t>.</w:t>
            </w:r>
          </w:p>
          <w:p w14:paraId="31B66A8A" w14:textId="77777777" w:rsidR="00B21AE6" w:rsidRPr="00AD12A2" w:rsidRDefault="00B21AE6" w:rsidP="0076112E">
            <w:pPr>
              <w:jc w:val="both"/>
            </w:pPr>
            <w:r w:rsidRPr="00AD12A2">
              <w:t>Début de la négociation des CPOM</w:t>
            </w:r>
          </w:p>
        </w:tc>
        <w:tc>
          <w:tcPr>
            <w:tcW w:w="4606" w:type="dxa"/>
            <w:shd w:val="clear" w:color="auto" w:fill="auto"/>
          </w:tcPr>
          <w:p w14:paraId="3E21FDC2" w14:textId="53573941" w:rsidR="00B21AE6" w:rsidRPr="00AD12A2" w:rsidRDefault="00492E9B" w:rsidP="0076112E">
            <w:pPr>
              <w:jc w:val="both"/>
            </w:pPr>
            <w:r w:rsidRPr="00AD12A2">
              <w:t>1</w:t>
            </w:r>
            <w:r w:rsidR="00723CF5" w:rsidRPr="00AD12A2">
              <w:t>9</w:t>
            </w:r>
            <w:r w:rsidRPr="00AD12A2">
              <w:t>/12</w:t>
            </w:r>
            <w:r w:rsidR="007C5EBD" w:rsidRPr="00AD12A2">
              <w:t>/202</w:t>
            </w:r>
            <w:r w:rsidR="00723CF5" w:rsidRPr="00AD12A2">
              <w:t>5</w:t>
            </w:r>
          </w:p>
        </w:tc>
      </w:tr>
      <w:tr w:rsidR="00AD12A2" w:rsidRPr="00AD12A2" w14:paraId="675880D6" w14:textId="77777777" w:rsidTr="0049193C">
        <w:tc>
          <w:tcPr>
            <w:tcW w:w="4606" w:type="dxa"/>
            <w:shd w:val="clear" w:color="auto" w:fill="auto"/>
          </w:tcPr>
          <w:p w14:paraId="56DCCA33" w14:textId="77777777" w:rsidR="00B21AE6" w:rsidRPr="00AD12A2" w:rsidRDefault="00B21AE6" w:rsidP="0076112E">
            <w:pPr>
              <w:jc w:val="both"/>
            </w:pPr>
            <w:r w:rsidRPr="00AD12A2">
              <w:t>Date-limite de signature des CPOM</w:t>
            </w:r>
          </w:p>
        </w:tc>
        <w:tc>
          <w:tcPr>
            <w:tcW w:w="4606" w:type="dxa"/>
            <w:shd w:val="clear" w:color="auto" w:fill="auto"/>
          </w:tcPr>
          <w:p w14:paraId="6F45E469" w14:textId="1FA4BEDB" w:rsidR="00B21AE6" w:rsidRPr="00AD12A2" w:rsidRDefault="00723CF5" w:rsidP="00A02ADF">
            <w:pPr>
              <w:jc w:val="both"/>
            </w:pPr>
            <w:r w:rsidRPr="00AD12A2">
              <w:t xml:space="preserve">JUIN </w:t>
            </w:r>
            <w:r w:rsidR="007C5EBD" w:rsidRPr="00AD12A2">
              <w:t>202</w:t>
            </w:r>
            <w:r w:rsidR="006533A9" w:rsidRPr="00AD12A2">
              <w:t>6</w:t>
            </w:r>
          </w:p>
        </w:tc>
      </w:tr>
    </w:tbl>
    <w:p w14:paraId="495372C6" w14:textId="77777777" w:rsidR="00B21AE6" w:rsidRPr="00AD12A2" w:rsidRDefault="00B21AE6" w:rsidP="0076112E">
      <w:pPr>
        <w:jc w:val="both"/>
      </w:pPr>
    </w:p>
    <w:p w14:paraId="2166F863" w14:textId="77777777" w:rsidR="00610730" w:rsidRPr="00AD12A2" w:rsidRDefault="00610730">
      <w:pPr>
        <w:rPr>
          <w:b/>
        </w:rPr>
      </w:pPr>
      <w:r w:rsidRPr="00AD12A2">
        <w:rPr>
          <w:b/>
        </w:rPr>
        <w:br w:type="page"/>
      </w:r>
    </w:p>
    <w:p w14:paraId="36226496" w14:textId="77777777" w:rsidR="008E02F5" w:rsidRPr="008E02F5" w:rsidRDefault="00F44509" w:rsidP="00DE1F77">
      <w:pPr>
        <w:pStyle w:val="Paragraphedeliste"/>
        <w:ind w:left="0"/>
        <w:jc w:val="center"/>
        <w:rPr>
          <w:b/>
          <w:sz w:val="44"/>
          <w:szCs w:val="44"/>
        </w:rPr>
      </w:pPr>
      <w:r w:rsidRPr="00E81552">
        <w:rPr>
          <w:b/>
          <w:sz w:val="44"/>
          <w:szCs w:val="44"/>
          <w:u w:val="single"/>
        </w:rPr>
        <w:lastRenderedPageBreak/>
        <w:t>A</w:t>
      </w:r>
      <w:r w:rsidR="00DE1F77" w:rsidRPr="00E81552">
        <w:rPr>
          <w:b/>
          <w:sz w:val="44"/>
          <w:szCs w:val="44"/>
          <w:u w:val="single"/>
        </w:rPr>
        <w:t>NNEXE</w:t>
      </w:r>
      <w:r w:rsidRPr="008E02F5">
        <w:rPr>
          <w:b/>
          <w:sz w:val="44"/>
          <w:szCs w:val="44"/>
        </w:rPr>
        <w:t xml:space="preserve"> : </w:t>
      </w:r>
    </w:p>
    <w:p w14:paraId="0653BB5F" w14:textId="297068F8" w:rsidR="00F44509" w:rsidRPr="008E02F5" w:rsidRDefault="00F44509" w:rsidP="00DE1F77">
      <w:pPr>
        <w:pStyle w:val="Paragraphedeliste"/>
        <w:ind w:left="0"/>
        <w:jc w:val="center"/>
        <w:rPr>
          <w:b/>
          <w:sz w:val="44"/>
          <w:szCs w:val="44"/>
        </w:rPr>
      </w:pPr>
      <w:r w:rsidRPr="008E02F5">
        <w:rPr>
          <w:b/>
          <w:sz w:val="44"/>
          <w:szCs w:val="44"/>
        </w:rPr>
        <w:t xml:space="preserve">TRAME DE </w:t>
      </w:r>
      <w:r w:rsidR="0049193C" w:rsidRPr="008E02F5">
        <w:rPr>
          <w:b/>
          <w:sz w:val="44"/>
          <w:szCs w:val="44"/>
        </w:rPr>
        <w:t>REPONSE A</w:t>
      </w:r>
      <w:r w:rsidRPr="008E02F5">
        <w:rPr>
          <w:b/>
          <w:sz w:val="44"/>
          <w:szCs w:val="44"/>
        </w:rPr>
        <w:t xml:space="preserve"> L’APPEL A </w:t>
      </w:r>
      <w:r w:rsidR="008E02F5" w:rsidRPr="008E02F5">
        <w:rPr>
          <w:b/>
          <w:sz w:val="44"/>
          <w:szCs w:val="44"/>
        </w:rPr>
        <w:t>C</w:t>
      </w:r>
      <w:r w:rsidRPr="008E02F5">
        <w:rPr>
          <w:b/>
          <w:sz w:val="44"/>
          <w:szCs w:val="44"/>
        </w:rPr>
        <w:t>ANDIDATURE</w:t>
      </w:r>
      <w:r w:rsidR="00E81552">
        <w:rPr>
          <w:b/>
          <w:sz w:val="44"/>
          <w:szCs w:val="44"/>
        </w:rPr>
        <w:t>S</w:t>
      </w:r>
    </w:p>
    <w:p w14:paraId="3F28D9C4" w14:textId="77777777" w:rsidR="0049193C" w:rsidRPr="00EA6DB9" w:rsidRDefault="0049193C" w:rsidP="00EA6DB9">
      <w:pPr>
        <w:spacing w:after="0" w:line="240" w:lineRule="auto"/>
        <w:jc w:val="center"/>
        <w:rPr>
          <w:b/>
          <w:sz w:val="36"/>
          <w:szCs w:val="36"/>
        </w:rPr>
      </w:pPr>
      <w:r w:rsidRPr="00EA6DB9">
        <w:rPr>
          <w:b/>
          <w:sz w:val="36"/>
          <w:szCs w:val="36"/>
        </w:rPr>
        <w:t>Présentation du service</w:t>
      </w:r>
    </w:p>
    <w:p w14:paraId="1D3710F8" w14:textId="77777777" w:rsidR="0049193C" w:rsidRDefault="0049193C" w:rsidP="0049193C">
      <w:pPr>
        <w:spacing w:after="0" w:line="240" w:lineRule="auto"/>
        <w:jc w:val="both"/>
      </w:pPr>
    </w:p>
    <w:p w14:paraId="6492A89F" w14:textId="77777777" w:rsidR="0049193C" w:rsidRDefault="0049193C" w:rsidP="00C5251E">
      <w:pPr>
        <w:spacing w:after="0" w:line="360" w:lineRule="auto"/>
        <w:jc w:val="both"/>
      </w:pPr>
      <w:r w:rsidRPr="00DE10C3">
        <w:rPr>
          <w:b/>
        </w:rPr>
        <w:t xml:space="preserve">Identification de la structure </w:t>
      </w:r>
    </w:p>
    <w:p w14:paraId="695BD43F" w14:textId="77777777" w:rsidR="0049193C" w:rsidRDefault="0049193C" w:rsidP="00C5251E">
      <w:pPr>
        <w:spacing w:after="0" w:line="360" w:lineRule="auto"/>
        <w:jc w:val="both"/>
      </w:pPr>
      <w:r>
        <w:t>Nom : …………………………………………………………………………………………………..………………………………….......</w:t>
      </w:r>
    </w:p>
    <w:p w14:paraId="02EA51BA" w14:textId="77777777" w:rsidR="0049193C" w:rsidRDefault="0049193C" w:rsidP="00C5251E">
      <w:pPr>
        <w:spacing w:after="0" w:line="360" w:lineRule="auto"/>
        <w:jc w:val="both"/>
      </w:pPr>
      <w:r>
        <w:t>Statut juridique : ……………………………………………………………………………………………...…………………………..</w:t>
      </w:r>
    </w:p>
    <w:p w14:paraId="724E0211" w14:textId="77777777" w:rsidR="0049193C" w:rsidRDefault="0049193C" w:rsidP="00C5251E">
      <w:pPr>
        <w:spacing w:after="0" w:line="360" w:lineRule="auto"/>
        <w:jc w:val="both"/>
      </w:pPr>
      <w:r>
        <w:t>Adresse du siège social : ………………………………….….…………………………………………………………………………</w:t>
      </w:r>
    </w:p>
    <w:p w14:paraId="35B23A8B" w14:textId="77777777" w:rsidR="0049193C" w:rsidRDefault="0049193C" w:rsidP="00C5251E">
      <w:pPr>
        <w:spacing w:after="0" w:line="360" w:lineRule="auto"/>
        <w:jc w:val="both"/>
      </w:pPr>
      <w:r>
        <w:t>Code postal et commune : ………………………………..…………………………………………………………………………..</w:t>
      </w:r>
    </w:p>
    <w:p w14:paraId="117CB45A" w14:textId="77777777" w:rsidR="0049193C" w:rsidRDefault="0049193C" w:rsidP="00C5251E">
      <w:pPr>
        <w:spacing w:after="0" w:line="360" w:lineRule="auto"/>
        <w:jc w:val="both"/>
      </w:pPr>
      <w:r>
        <w:t>Courriel et téléphone : …………………………………………………………………………………………………………………..</w:t>
      </w:r>
    </w:p>
    <w:p w14:paraId="781F899A" w14:textId="77777777" w:rsidR="0049193C" w:rsidRDefault="0049193C" w:rsidP="00C5251E">
      <w:pPr>
        <w:spacing w:after="0" w:line="360" w:lineRule="auto"/>
        <w:jc w:val="both"/>
      </w:pPr>
      <w:r>
        <w:t>N° SIRET/SIREN : ……………………………………………………………………………………………………………………………</w:t>
      </w:r>
    </w:p>
    <w:p w14:paraId="6CEEDFE4" w14:textId="77777777" w:rsidR="0049193C" w:rsidRDefault="0049193C" w:rsidP="00C5251E">
      <w:pPr>
        <w:spacing w:after="0" w:line="360" w:lineRule="auto"/>
        <w:jc w:val="both"/>
      </w:pPr>
      <w:r>
        <w:t>N° d’identification au répertoire national des associations : ………………………………………………………….</w:t>
      </w:r>
    </w:p>
    <w:p w14:paraId="23100CEA" w14:textId="77777777" w:rsidR="0049193C" w:rsidRDefault="0049193C" w:rsidP="00C5251E">
      <w:pPr>
        <w:spacing w:after="0" w:line="360" w:lineRule="auto"/>
        <w:jc w:val="both"/>
      </w:pPr>
      <w:r>
        <w:t>N° FINESS : ……………………………………………………………………………………………………………………………………..</w:t>
      </w:r>
    </w:p>
    <w:p w14:paraId="69ECA55A" w14:textId="77777777" w:rsidR="0049193C" w:rsidRDefault="0049193C" w:rsidP="00C5251E">
      <w:pPr>
        <w:spacing w:after="0" w:line="360" w:lineRule="auto"/>
        <w:jc w:val="both"/>
      </w:pPr>
    </w:p>
    <w:p w14:paraId="36905206" w14:textId="77777777" w:rsidR="0049193C" w:rsidRPr="00DE10C3" w:rsidRDefault="0049193C" w:rsidP="00C5251E">
      <w:pPr>
        <w:spacing w:after="0" w:line="360" w:lineRule="auto"/>
        <w:jc w:val="both"/>
        <w:rPr>
          <w:b/>
        </w:rPr>
      </w:pPr>
      <w:r w:rsidRPr="00DE10C3">
        <w:rPr>
          <w:b/>
        </w:rPr>
        <w:t>Identification du responsable légal de la structure</w:t>
      </w:r>
    </w:p>
    <w:p w14:paraId="59A79256" w14:textId="77777777" w:rsidR="0049193C" w:rsidRDefault="0049193C" w:rsidP="00C5251E">
      <w:pPr>
        <w:spacing w:after="0" w:line="360" w:lineRule="auto"/>
        <w:jc w:val="both"/>
      </w:pPr>
      <w:r>
        <w:t>Nom et prénom : …………………………………………………………………………………………………………………………..</w:t>
      </w:r>
    </w:p>
    <w:p w14:paraId="0CA5C523" w14:textId="77777777" w:rsidR="0049193C" w:rsidRDefault="0049193C" w:rsidP="00C5251E">
      <w:pPr>
        <w:spacing w:after="0" w:line="360" w:lineRule="auto"/>
        <w:jc w:val="both"/>
      </w:pPr>
      <w:r>
        <w:t>Fonction : ………………………………………………………………………………………………………………………………………</w:t>
      </w:r>
    </w:p>
    <w:p w14:paraId="4E8885AA" w14:textId="77777777" w:rsidR="0049193C" w:rsidRDefault="0049193C" w:rsidP="00C5251E">
      <w:pPr>
        <w:spacing w:after="0" w:line="360" w:lineRule="auto"/>
        <w:jc w:val="both"/>
      </w:pPr>
      <w:r>
        <w:t>Courriel et téléphone : …………………………………………………………………………………………………………………..</w:t>
      </w:r>
    </w:p>
    <w:p w14:paraId="667C9C34" w14:textId="77777777" w:rsidR="0049193C" w:rsidRDefault="0049193C" w:rsidP="00672794">
      <w:pPr>
        <w:spacing w:after="0" w:line="240" w:lineRule="auto"/>
        <w:jc w:val="both"/>
      </w:pPr>
    </w:p>
    <w:p w14:paraId="558161BD" w14:textId="77777777" w:rsidR="0049193C" w:rsidRPr="00DE10C3" w:rsidRDefault="0049193C" w:rsidP="00C5251E">
      <w:pPr>
        <w:spacing w:after="0" w:line="360" w:lineRule="auto"/>
        <w:jc w:val="both"/>
        <w:rPr>
          <w:b/>
        </w:rPr>
      </w:pPr>
      <w:r w:rsidRPr="00DE10C3">
        <w:rPr>
          <w:b/>
        </w:rPr>
        <w:t>Identification de la personne chargée du dossier (si différente du responsable)</w:t>
      </w:r>
    </w:p>
    <w:p w14:paraId="5F8F6A3F" w14:textId="77777777" w:rsidR="0049193C" w:rsidRDefault="0049193C" w:rsidP="00C5251E">
      <w:pPr>
        <w:spacing w:after="0" w:line="360" w:lineRule="auto"/>
        <w:jc w:val="both"/>
      </w:pPr>
      <w:r>
        <w:t>Nom et prénom : …………………………………………………………………………………………………………………………..</w:t>
      </w:r>
    </w:p>
    <w:p w14:paraId="1BEBE3E2" w14:textId="77777777" w:rsidR="0049193C" w:rsidRDefault="0049193C" w:rsidP="00C5251E">
      <w:pPr>
        <w:spacing w:after="0" w:line="360" w:lineRule="auto"/>
        <w:jc w:val="both"/>
      </w:pPr>
      <w:r>
        <w:t>Fonction : ………………………………………………………………………………………………………………………………………</w:t>
      </w:r>
    </w:p>
    <w:p w14:paraId="43920548" w14:textId="77777777" w:rsidR="0049193C" w:rsidRDefault="0049193C" w:rsidP="00C5251E">
      <w:pPr>
        <w:spacing w:after="0" w:line="360" w:lineRule="auto"/>
        <w:jc w:val="both"/>
      </w:pPr>
      <w:r>
        <w:t>Courriel et téléphone : …………………………………………………………………………………………………………………..</w:t>
      </w:r>
    </w:p>
    <w:p w14:paraId="53E16D20" w14:textId="77777777" w:rsidR="0049193C" w:rsidRPr="00AD12A2" w:rsidRDefault="0049193C" w:rsidP="0049193C">
      <w:pPr>
        <w:spacing w:after="0" w:line="240" w:lineRule="auto"/>
        <w:jc w:val="both"/>
      </w:pPr>
    </w:p>
    <w:p w14:paraId="24DBD74B" w14:textId="450B41B7" w:rsidR="0049193C" w:rsidRPr="00AD12A2" w:rsidRDefault="0049193C" w:rsidP="0049193C">
      <w:pPr>
        <w:spacing w:after="0" w:line="240" w:lineRule="auto"/>
        <w:jc w:val="both"/>
        <w:rPr>
          <w:b/>
          <w:u w:val="single"/>
        </w:rPr>
      </w:pPr>
      <w:r w:rsidRPr="00AD12A2">
        <w:rPr>
          <w:b/>
          <w:u w:val="single"/>
        </w:rPr>
        <w:t>Activité</w:t>
      </w:r>
      <w:r w:rsidR="00886947" w:rsidRPr="00AD12A2">
        <w:rPr>
          <w:b/>
          <w:u w:val="single"/>
        </w:rPr>
        <w:t xml:space="preserve"> 202</w:t>
      </w:r>
      <w:r w:rsidR="00E758BB" w:rsidRPr="00AD12A2">
        <w:rPr>
          <w:b/>
          <w:u w:val="single"/>
        </w:rPr>
        <w:t>4</w:t>
      </w:r>
      <w:r w:rsidR="00672794" w:rsidRPr="00AD12A2">
        <w:rPr>
          <w:b/>
          <w:u w:val="single"/>
        </w:rPr>
        <w:t> </w:t>
      </w:r>
      <w:r w:rsidRPr="00AD12A2">
        <w:rPr>
          <w:b/>
          <w:u w:val="single"/>
        </w:rPr>
        <w:t xml:space="preserve">: </w:t>
      </w:r>
    </w:p>
    <w:p w14:paraId="7FD74E00" w14:textId="75067F32" w:rsidR="0049193C" w:rsidRPr="00AD12A2" w:rsidRDefault="0049193C" w:rsidP="0094496C">
      <w:pPr>
        <w:spacing w:after="0" w:line="240" w:lineRule="auto"/>
        <w:jc w:val="both"/>
      </w:pPr>
    </w:p>
    <w:p w14:paraId="4B3CC308" w14:textId="039CCC1C" w:rsidR="00AB5CDD" w:rsidRDefault="0075449B" w:rsidP="0094496C">
      <w:pPr>
        <w:spacing w:after="0" w:line="240" w:lineRule="auto"/>
        <w:jc w:val="both"/>
      </w:pPr>
      <w:r>
        <w:t>Heures réalisées au domicile des usagers (toute prestation confondue) et nombre de personnes suivies :</w:t>
      </w:r>
    </w:p>
    <w:tbl>
      <w:tblPr>
        <w:tblStyle w:val="Grilledutableau"/>
        <w:tblW w:w="0" w:type="auto"/>
        <w:tblLook w:val="04A0" w:firstRow="1" w:lastRow="0" w:firstColumn="1" w:lastColumn="0" w:noHBand="0" w:noVBand="1"/>
      </w:tblPr>
      <w:tblGrid>
        <w:gridCol w:w="5665"/>
        <w:gridCol w:w="1701"/>
        <w:gridCol w:w="1418"/>
      </w:tblGrid>
      <w:tr w:rsidR="0075449B" w14:paraId="3772D684" w14:textId="77777777" w:rsidTr="009436A6">
        <w:tc>
          <w:tcPr>
            <w:tcW w:w="5665" w:type="dxa"/>
          </w:tcPr>
          <w:p w14:paraId="4D1C46F8" w14:textId="0430B56C" w:rsidR="0075449B" w:rsidRDefault="0075449B" w:rsidP="0075449B">
            <w:pPr>
              <w:jc w:val="center"/>
            </w:pPr>
            <w:r>
              <w:t>Prestations</w:t>
            </w:r>
          </w:p>
        </w:tc>
        <w:tc>
          <w:tcPr>
            <w:tcW w:w="1701" w:type="dxa"/>
          </w:tcPr>
          <w:p w14:paraId="50DB7C7E" w14:textId="053E3856" w:rsidR="0075449B" w:rsidRDefault="0075449B" w:rsidP="0075449B">
            <w:pPr>
              <w:jc w:val="center"/>
            </w:pPr>
            <w:r>
              <w:t>Heures</w:t>
            </w:r>
          </w:p>
        </w:tc>
        <w:tc>
          <w:tcPr>
            <w:tcW w:w="1418" w:type="dxa"/>
          </w:tcPr>
          <w:p w14:paraId="0F43CF42" w14:textId="2D3CE6DD" w:rsidR="0075449B" w:rsidRDefault="0075449B" w:rsidP="0075449B">
            <w:pPr>
              <w:jc w:val="center"/>
            </w:pPr>
            <w:r>
              <w:t>Bénéficiaires</w:t>
            </w:r>
          </w:p>
        </w:tc>
      </w:tr>
      <w:tr w:rsidR="0075449B" w14:paraId="2827B5D0" w14:textId="77777777" w:rsidTr="009436A6">
        <w:tc>
          <w:tcPr>
            <w:tcW w:w="5665" w:type="dxa"/>
          </w:tcPr>
          <w:p w14:paraId="4B9C60FE" w14:textId="6A7891EE" w:rsidR="0075449B" w:rsidRDefault="0075449B" w:rsidP="0094496C">
            <w:pPr>
              <w:jc w:val="both"/>
            </w:pPr>
            <w:r>
              <w:t>APA</w:t>
            </w:r>
          </w:p>
        </w:tc>
        <w:tc>
          <w:tcPr>
            <w:tcW w:w="1701" w:type="dxa"/>
          </w:tcPr>
          <w:p w14:paraId="4941BE59" w14:textId="15377707" w:rsidR="0075449B" w:rsidRDefault="0075449B" w:rsidP="0094496C">
            <w:pPr>
              <w:jc w:val="both"/>
            </w:pPr>
          </w:p>
        </w:tc>
        <w:tc>
          <w:tcPr>
            <w:tcW w:w="1418" w:type="dxa"/>
          </w:tcPr>
          <w:p w14:paraId="7A304082" w14:textId="77777777" w:rsidR="0075449B" w:rsidRDefault="0075449B" w:rsidP="0094496C">
            <w:pPr>
              <w:jc w:val="both"/>
            </w:pPr>
          </w:p>
        </w:tc>
      </w:tr>
      <w:tr w:rsidR="0075449B" w14:paraId="68CE7CD3" w14:textId="77777777" w:rsidTr="009436A6">
        <w:tc>
          <w:tcPr>
            <w:tcW w:w="5665" w:type="dxa"/>
          </w:tcPr>
          <w:p w14:paraId="1676A656" w14:textId="4EFEAD5E" w:rsidR="0075449B" w:rsidRPr="0075449B" w:rsidRDefault="0075449B" w:rsidP="0075449B">
            <w:pPr>
              <w:jc w:val="right"/>
              <w:rPr>
                <w:i/>
              </w:rPr>
            </w:pPr>
            <w:r w:rsidRPr="0075449B">
              <w:rPr>
                <w:i/>
              </w:rPr>
              <w:t>dont GIR 1</w:t>
            </w:r>
          </w:p>
        </w:tc>
        <w:tc>
          <w:tcPr>
            <w:tcW w:w="1701" w:type="dxa"/>
          </w:tcPr>
          <w:p w14:paraId="60D7E671" w14:textId="5E751AAB" w:rsidR="0075449B" w:rsidRDefault="0075449B" w:rsidP="0094496C">
            <w:pPr>
              <w:jc w:val="both"/>
            </w:pPr>
          </w:p>
        </w:tc>
        <w:tc>
          <w:tcPr>
            <w:tcW w:w="1418" w:type="dxa"/>
          </w:tcPr>
          <w:p w14:paraId="55B0558A" w14:textId="77777777" w:rsidR="0075449B" w:rsidRDefault="0075449B" w:rsidP="0094496C">
            <w:pPr>
              <w:jc w:val="both"/>
            </w:pPr>
          </w:p>
        </w:tc>
      </w:tr>
      <w:tr w:rsidR="0075449B" w14:paraId="0D3321C5" w14:textId="77777777" w:rsidTr="009436A6">
        <w:tc>
          <w:tcPr>
            <w:tcW w:w="5665" w:type="dxa"/>
          </w:tcPr>
          <w:p w14:paraId="5497A7DB" w14:textId="69323D26" w:rsidR="0075449B" w:rsidRPr="0075449B" w:rsidRDefault="0075449B" w:rsidP="0075449B">
            <w:pPr>
              <w:jc w:val="right"/>
              <w:rPr>
                <w:i/>
              </w:rPr>
            </w:pPr>
            <w:r w:rsidRPr="0075449B">
              <w:rPr>
                <w:i/>
              </w:rPr>
              <w:t>dont GIR 2</w:t>
            </w:r>
          </w:p>
        </w:tc>
        <w:tc>
          <w:tcPr>
            <w:tcW w:w="1701" w:type="dxa"/>
          </w:tcPr>
          <w:p w14:paraId="590F6A67" w14:textId="332823D3" w:rsidR="0075449B" w:rsidRDefault="0075449B" w:rsidP="0094496C">
            <w:pPr>
              <w:jc w:val="both"/>
            </w:pPr>
          </w:p>
        </w:tc>
        <w:tc>
          <w:tcPr>
            <w:tcW w:w="1418" w:type="dxa"/>
          </w:tcPr>
          <w:p w14:paraId="3F71D632" w14:textId="77777777" w:rsidR="0075449B" w:rsidRDefault="0075449B" w:rsidP="0094496C">
            <w:pPr>
              <w:jc w:val="both"/>
            </w:pPr>
          </w:p>
        </w:tc>
      </w:tr>
      <w:tr w:rsidR="0075449B" w14:paraId="5E2D8143" w14:textId="77777777" w:rsidTr="009436A6">
        <w:tc>
          <w:tcPr>
            <w:tcW w:w="5665" w:type="dxa"/>
          </w:tcPr>
          <w:p w14:paraId="7DA341BA" w14:textId="0A202983" w:rsidR="0075449B" w:rsidRPr="0075449B" w:rsidRDefault="0075449B" w:rsidP="0075449B">
            <w:pPr>
              <w:jc w:val="right"/>
              <w:rPr>
                <w:i/>
              </w:rPr>
            </w:pPr>
            <w:r w:rsidRPr="0075449B">
              <w:rPr>
                <w:i/>
              </w:rPr>
              <w:t>dont GIR 3</w:t>
            </w:r>
          </w:p>
        </w:tc>
        <w:tc>
          <w:tcPr>
            <w:tcW w:w="1701" w:type="dxa"/>
          </w:tcPr>
          <w:p w14:paraId="7B1D817D" w14:textId="7A94C76C" w:rsidR="0075449B" w:rsidRDefault="0075449B" w:rsidP="0094496C">
            <w:pPr>
              <w:jc w:val="both"/>
            </w:pPr>
          </w:p>
        </w:tc>
        <w:tc>
          <w:tcPr>
            <w:tcW w:w="1418" w:type="dxa"/>
          </w:tcPr>
          <w:p w14:paraId="35FDA19B" w14:textId="77777777" w:rsidR="0075449B" w:rsidRDefault="0075449B" w:rsidP="0094496C">
            <w:pPr>
              <w:jc w:val="both"/>
            </w:pPr>
          </w:p>
        </w:tc>
      </w:tr>
      <w:tr w:rsidR="0075449B" w14:paraId="237BBE7F" w14:textId="77777777" w:rsidTr="009436A6">
        <w:tc>
          <w:tcPr>
            <w:tcW w:w="5665" w:type="dxa"/>
          </w:tcPr>
          <w:p w14:paraId="12C4CBE6" w14:textId="3CE8908A" w:rsidR="0075449B" w:rsidRPr="0075449B" w:rsidRDefault="0075449B" w:rsidP="0075449B">
            <w:pPr>
              <w:jc w:val="right"/>
              <w:rPr>
                <w:i/>
              </w:rPr>
            </w:pPr>
            <w:r w:rsidRPr="0075449B">
              <w:rPr>
                <w:i/>
              </w:rPr>
              <w:t>dont GIR 4</w:t>
            </w:r>
          </w:p>
        </w:tc>
        <w:tc>
          <w:tcPr>
            <w:tcW w:w="1701" w:type="dxa"/>
          </w:tcPr>
          <w:p w14:paraId="22CEE0E4" w14:textId="54DDB581" w:rsidR="0075449B" w:rsidRDefault="0075449B" w:rsidP="0094496C">
            <w:pPr>
              <w:jc w:val="both"/>
            </w:pPr>
          </w:p>
        </w:tc>
        <w:tc>
          <w:tcPr>
            <w:tcW w:w="1418" w:type="dxa"/>
          </w:tcPr>
          <w:p w14:paraId="7596565A" w14:textId="77777777" w:rsidR="0075449B" w:rsidRDefault="0075449B" w:rsidP="0094496C">
            <w:pPr>
              <w:jc w:val="both"/>
            </w:pPr>
          </w:p>
        </w:tc>
      </w:tr>
      <w:tr w:rsidR="0075449B" w14:paraId="01BF2064" w14:textId="77777777" w:rsidTr="009436A6">
        <w:tc>
          <w:tcPr>
            <w:tcW w:w="5665" w:type="dxa"/>
          </w:tcPr>
          <w:p w14:paraId="5D47D518" w14:textId="78BE9A39" w:rsidR="0075449B" w:rsidRDefault="0075449B" w:rsidP="0094496C">
            <w:pPr>
              <w:jc w:val="both"/>
            </w:pPr>
            <w:r>
              <w:t>PCH</w:t>
            </w:r>
          </w:p>
        </w:tc>
        <w:tc>
          <w:tcPr>
            <w:tcW w:w="1701" w:type="dxa"/>
          </w:tcPr>
          <w:p w14:paraId="27C6D416" w14:textId="1AB3A34B" w:rsidR="0075449B" w:rsidRDefault="0075449B" w:rsidP="0094496C">
            <w:pPr>
              <w:jc w:val="both"/>
            </w:pPr>
          </w:p>
        </w:tc>
        <w:tc>
          <w:tcPr>
            <w:tcW w:w="1418" w:type="dxa"/>
          </w:tcPr>
          <w:p w14:paraId="11C305B8" w14:textId="77777777" w:rsidR="0075449B" w:rsidRDefault="0075449B" w:rsidP="0094496C">
            <w:pPr>
              <w:jc w:val="both"/>
            </w:pPr>
          </w:p>
        </w:tc>
      </w:tr>
      <w:tr w:rsidR="0075449B" w14:paraId="58709A96" w14:textId="77777777" w:rsidTr="009436A6">
        <w:tc>
          <w:tcPr>
            <w:tcW w:w="5665" w:type="dxa"/>
          </w:tcPr>
          <w:p w14:paraId="1C4A46D1" w14:textId="0C064977" w:rsidR="0075449B" w:rsidRPr="009436A6" w:rsidRDefault="009436A6" w:rsidP="009436A6">
            <w:pPr>
              <w:jc w:val="right"/>
              <w:rPr>
                <w:i/>
              </w:rPr>
            </w:pPr>
            <w:r w:rsidRPr="009436A6">
              <w:rPr>
                <w:i/>
              </w:rPr>
              <w:t>dont plans PCH su</w:t>
            </w:r>
            <w:r>
              <w:rPr>
                <w:i/>
              </w:rPr>
              <w:t>périeurs ou égaux à 60h</w:t>
            </w:r>
          </w:p>
        </w:tc>
        <w:tc>
          <w:tcPr>
            <w:tcW w:w="1701" w:type="dxa"/>
          </w:tcPr>
          <w:p w14:paraId="688B7307" w14:textId="382F6417" w:rsidR="0075449B" w:rsidRDefault="0075449B" w:rsidP="0094496C">
            <w:pPr>
              <w:jc w:val="both"/>
            </w:pPr>
          </w:p>
        </w:tc>
        <w:tc>
          <w:tcPr>
            <w:tcW w:w="1418" w:type="dxa"/>
          </w:tcPr>
          <w:p w14:paraId="48C8BFBD" w14:textId="77777777" w:rsidR="0075449B" w:rsidRDefault="0075449B" w:rsidP="0094496C">
            <w:pPr>
              <w:jc w:val="both"/>
            </w:pPr>
          </w:p>
        </w:tc>
      </w:tr>
      <w:tr w:rsidR="009436A6" w14:paraId="1F9A1BEC" w14:textId="77777777" w:rsidTr="009436A6">
        <w:tc>
          <w:tcPr>
            <w:tcW w:w="5665" w:type="dxa"/>
          </w:tcPr>
          <w:p w14:paraId="79165AB7" w14:textId="4E7C9747" w:rsidR="009436A6" w:rsidRDefault="009436A6" w:rsidP="0094496C">
            <w:pPr>
              <w:jc w:val="both"/>
            </w:pPr>
            <w:r>
              <w:t>Aide sociale ménagère</w:t>
            </w:r>
          </w:p>
        </w:tc>
        <w:tc>
          <w:tcPr>
            <w:tcW w:w="1701" w:type="dxa"/>
          </w:tcPr>
          <w:p w14:paraId="69A3225A" w14:textId="77777777" w:rsidR="009436A6" w:rsidRDefault="009436A6" w:rsidP="0094496C">
            <w:pPr>
              <w:jc w:val="both"/>
            </w:pPr>
          </w:p>
        </w:tc>
        <w:tc>
          <w:tcPr>
            <w:tcW w:w="1418" w:type="dxa"/>
          </w:tcPr>
          <w:p w14:paraId="3269CAE9" w14:textId="77777777" w:rsidR="009436A6" w:rsidRDefault="009436A6" w:rsidP="0094496C">
            <w:pPr>
              <w:jc w:val="both"/>
            </w:pPr>
          </w:p>
        </w:tc>
      </w:tr>
      <w:tr w:rsidR="0075449B" w14:paraId="1E16FEAB" w14:textId="77777777" w:rsidTr="009436A6">
        <w:tc>
          <w:tcPr>
            <w:tcW w:w="5665" w:type="dxa"/>
          </w:tcPr>
          <w:p w14:paraId="5E39C115" w14:textId="6925DA23" w:rsidR="0075449B" w:rsidRDefault="0075449B" w:rsidP="0094496C">
            <w:pPr>
              <w:jc w:val="both"/>
            </w:pPr>
            <w:r>
              <w:t xml:space="preserve">Prestations confort </w:t>
            </w:r>
            <w:r w:rsidRPr="009436A6">
              <w:rPr>
                <w:i/>
              </w:rPr>
              <w:t>(CARSAT, Mutuelles,…)</w:t>
            </w:r>
          </w:p>
        </w:tc>
        <w:tc>
          <w:tcPr>
            <w:tcW w:w="1701" w:type="dxa"/>
          </w:tcPr>
          <w:p w14:paraId="6CFD0081" w14:textId="77777777" w:rsidR="0075449B" w:rsidRDefault="0075449B" w:rsidP="0094496C">
            <w:pPr>
              <w:jc w:val="both"/>
            </w:pPr>
          </w:p>
        </w:tc>
        <w:tc>
          <w:tcPr>
            <w:tcW w:w="1418" w:type="dxa"/>
          </w:tcPr>
          <w:p w14:paraId="41095537" w14:textId="77777777" w:rsidR="0075449B" w:rsidRDefault="0075449B" w:rsidP="0094496C">
            <w:pPr>
              <w:jc w:val="both"/>
            </w:pPr>
          </w:p>
        </w:tc>
      </w:tr>
      <w:tr w:rsidR="0075449B" w14:paraId="7C6806FC" w14:textId="77777777" w:rsidTr="009436A6">
        <w:tc>
          <w:tcPr>
            <w:tcW w:w="5665" w:type="dxa"/>
          </w:tcPr>
          <w:p w14:paraId="465B0283" w14:textId="2AEC58C6" w:rsidR="0075449B" w:rsidRDefault="0075449B" w:rsidP="0094496C">
            <w:pPr>
              <w:jc w:val="both"/>
            </w:pPr>
            <w:r>
              <w:t>TOTAL</w:t>
            </w:r>
          </w:p>
        </w:tc>
        <w:tc>
          <w:tcPr>
            <w:tcW w:w="1701" w:type="dxa"/>
          </w:tcPr>
          <w:p w14:paraId="35E39A12" w14:textId="77777777" w:rsidR="0075449B" w:rsidRDefault="0075449B" w:rsidP="0094496C">
            <w:pPr>
              <w:jc w:val="both"/>
            </w:pPr>
          </w:p>
        </w:tc>
        <w:tc>
          <w:tcPr>
            <w:tcW w:w="1418" w:type="dxa"/>
          </w:tcPr>
          <w:p w14:paraId="779A7ADA" w14:textId="77777777" w:rsidR="0075449B" w:rsidRDefault="0075449B" w:rsidP="0094496C">
            <w:pPr>
              <w:jc w:val="both"/>
            </w:pPr>
          </w:p>
        </w:tc>
      </w:tr>
    </w:tbl>
    <w:p w14:paraId="64D16ACE" w14:textId="77777777" w:rsidR="0094496C" w:rsidRDefault="0094496C" w:rsidP="0094496C">
      <w:pPr>
        <w:spacing w:after="0" w:line="240" w:lineRule="auto"/>
        <w:jc w:val="both"/>
      </w:pPr>
      <w:r>
        <w:lastRenderedPageBreak/>
        <w:t>Durée minimale d’intervention consécutive :</w:t>
      </w:r>
    </w:p>
    <w:p w14:paraId="50FB3FFF" w14:textId="77777777" w:rsidR="0094496C" w:rsidRDefault="0094496C" w:rsidP="0094496C">
      <w:pPr>
        <w:spacing w:after="0" w:line="240" w:lineRule="auto"/>
        <w:jc w:val="both"/>
      </w:pPr>
      <w:r>
        <w:t xml:space="preserve">Amplitude horaire d’intervention : </w:t>
      </w:r>
    </w:p>
    <w:p w14:paraId="51D2FE57" w14:textId="10F05576" w:rsidR="0094496C" w:rsidRDefault="002C3112" w:rsidP="002C3112">
      <w:pPr>
        <w:spacing w:after="0" w:line="240" w:lineRule="auto"/>
        <w:jc w:val="both"/>
      </w:pPr>
      <w:r>
        <w:t>Zone géographique d’intervention :</w:t>
      </w:r>
    </w:p>
    <w:p w14:paraId="6F0B44C4" w14:textId="77777777" w:rsidR="0075449B" w:rsidRDefault="0075449B" w:rsidP="002C3112">
      <w:pPr>
        <w:spacing w:after="0" w:line="240" w:lineRule="auto"/>
        <w:jc w:val="both"/>
      </w:pPr>
    </w:p>
    <w:p w14:paraId="014ABA63" w14:textId="77777777" w:rsidR="0094496C" w:rsidRPr="0094496C" w:rsidRDefault="0094496C" w:rsidP="0049193C">
      <w:pPr>
        <w:spacing w:after="0" w:line="240" w:lineRule="auto"/>
        <w:jc w:val="both"/>
        <w:rPr>
          <w:b/>
          <w:u w:val="single"/>
        </w:rPr>
      </w:pPr>
      <w:r>
        <w:rPr>
          <w:b/>
          <w:u w:val="single"/>
        </w:rPr>
        <w:t>Personnel</w:t>
      </w:r>
      <w:r w:rsidRPr="0094496C">
        <w:rPr>
          <w:b/>
          <w:u w:val="single"/>
        </w:rPr>
        <w:t xml:space="preserve"> :</w:t>
      </w:r>
    </w:p>
    <w:p w14:paraId="2ADD27CE" w14:textId="77777777" w:rsidR="0094496C" w:rsidRDefault="0094496C" w:rsidP="0094496C">
      <w:pPr>
        <w:spacing w:after="0" w:line="240" w:lineRule="auto"/>
        <w:jc w:val="both"/>
      </w:pPr>
    </w:p>
    <w:p w14:paraId="40B6531C" w14:textId="17C80D86" w:rsidR="005E087A" w:rsidRDefault="005E087A" w:rsidP="0094496C">
      <w:pPr>
        <w:spacing w:after="0" w:line="240" w:lineRule="auto"/>
        <w:jc w:val="both"/>
      </w:pPr>
      <w:r>
        <w:t>Effectif total du service (en nombre de salariés)</w:t>
      </w:r>
      <w:r w:rsidR="0075449B">
        <w:t> :</w:t>
      </w:r>
    </w:p>
    <w:p w14:paraId="1F2F091D" w14:textId="77777777" w:rsidR="0075449B" w:rsidRPr="00C5251E" w:rsidRDefault="0075449B" w:rsidP="0094496C">
      <w:pPr>
        <w:spacing w:after="0" w:line="240" w:lineRule="auto"/>
        <w:jc w:val="both"/>
        <w:rPr>
          <w:sz w:val="10"/>
          <w:szCs w:val="10"/>
        </w:rPr>
      </w:pPr>
    </w:p>
    <w:p w14:paraId="014CDA64" w14:textId="6267BC79" w:rsidR="0049193C" w:rsidRDefault="0049193C" w:rsidP="0094496C">
      <w:pPr>
        <w:spacing w:after="0" w:line="240" w:lineRule="auto"/>
        <w:jc w:val="both"/>
      </w:pPr>
      <w:r>
        <w:t>Effectif total du service (en nombre d’ETP)</w:t>
      </w:r>
      <w:r w:rsidR="00170BD5">
        <w:t> </w:t>
      </w:r>
      <w:r>
        <w:t xml:space="preserve">: </w:t>
      </w:r>
    </w:p>
    <w:p w14:paraId="7C62D10E" w14:textId="0051893A" w:rsidR="0049193C" w:rsidRDefault="0075449B" w:rsidP="002C3112">
      <w:pPr>
        <w:pStyle w:val="Paragraphedeliste"/>
        <w:numPr>
          <w:ilvl w:val="0"/>
          <w:numId w:val="18"/>
        </w:numPr>
        <w:spacing w:after="0" w:line="240" w:lineRule="auto"/>
        <w:jc w:val="both"/>
      </w:pPr>
      <w:r>
        <w:t>d</w:t>
      </w:r>
      <w:r w:rsidR="0094496C">
        <w:t>ont personnel d’intervention </w:t>
      </w:r>
      <w:r w:rsidR="00AF59D1">
        <w:t xml:space="preserve">(en ETP) </w:t>
      </w:r>
      <w:r w:rsidR="0094496C">
        <w:t>:</w:t>
      </w:r>
    </w:p>
    <w:p w14:paraId="75FAFA69" w14:textId="55532575" w:rsidR="0049193C" w:rsidRDefault="0075449B" w:rsidP="002C3112">
      <w:pPr>
        <w:pStyle w:val="Paragraphedeliste"/>
        <w:numPr>
          <w:ilvl w:val="0"/>
          <w:numId w:val="18"/>
        </w:numPr>
        <w:spacing w:after="0" w:line="240" w:lineRule="auto"/>
        <w:jc w:val="both"/>
      </w:pPr>
      <w:r>
        <w:t>d</w:t>
      </w:r>
      <w:r w:rsidR="0094496C">
        <w:t>ont personnel d’encadrement</w:t>
      </w:r>
      <w:r w:rsidR="00AF59D1">
        <w:t xml:space="preserve"> (en ETP)</w:t>
      </w:r>
      <w:r w:rsidR="0094496C">
        <w:t> :</w:t>
      </w:r>
    </w:p>
    <w:p w14:paraId="5D3589DE" w14:textId="3669F1F9" w:rsidR="001A6F27" w:rsidRDefault="0075449B" w:rsidP="002C3112">
      <w:pPr>
        <w:pStyle w:val="Paragraphedeliste"/>
        <w:numPr>
          <w:ilvl w:val="0"/>
          <w:numId w:val="18"/>
        </w:numPr>
        <w:spacing w:after="0" w:line="240" w:lineRule="auto"/>
        <w:jc w:val="both"/>
      </w:pPr>
      <w:r>
        <w:t>d</w:t>
      </w:r>
      <w:r w:rsidR="001A6F27">
        <w:t>ont postes vacants (en ETP) :</w:t>
      </w:r>
    </w:p>
    <w:p w14:paraId="275B7CC3" w14:textId="0EB91999" w:rsidR="001A6F27" w:rsidRDefault="0075449B" w:rsidP="002C3112">
      <w:pPr>
        <w:pStyle w:val="Paragraphedeliste"/>
        <w:numPr>
          <w:ilvl w:val="0"/>
          <w:numId w:val="18"/>
        </w:numPr>
        <w:spacing w:after="0" w:line="240" w:lineRule="auto"/>
        <w:jc w:val="both"/>
      </w:pPr>
      <w:r>
        <w:t>t</w:t>
      </w:r>
      <w:r w:rsidR="001A6F27">
        <w:t>aux d’absentéisme :</w:t>
      </w:r>
    </w:p>
    <w:p w14:paraId="3865868E" w14:textId="77777777" w:rsidR="002C3112" w:rsidRDefault="002C3112" w:rsidP="002C3112">
      <w:pPr>
        <w:spacing w:after="0" w:line="240" w:lineRule="auto"/>
        <w:jc w:val="both"/>
      </w:pPr>
    </w:p>
    <w:p w14:paraId="29E7CB88" w14:textId="77777777" w:rsidR="002C3112" w:rsidRPr="002C3112" w:rsidRDefault="002C3112" w:rsidP="002C3112">
      <w:pPr>
        <w:spacing w:after="0" w:line="240" w:lineRule="auto"/>
        <w:jc w:val="both"/>
        <w:rPr>
          <w:u w:val="single"/>
        </w:rPr>
      </w:pPr>
      <w:r w:rsidRPr="002C3112">
        <w:rPr>
          <w:u w:val="single"/>
        </w:rPr>
        <w:t xml:space="preserve">Focus Personnel d’intervention : </w:t>
      </w:r>
    </w:p>
    <w:p w14:paraId="3C77E0FF" w14:textId="77777777" w:rsidR="0094496C" w:rsidRDefault="002C3112" w:rsidP="0049193C">
      <w:pPr>
        <w:spacing w:after="0" w:line="240" w:lineRule="auto"/>
        <w:jc w:val="both"/>
      </w:pPr>
      <w:r>
        <w:t>Pourcentage d’intervenant</w:t>
      </w:r>
      <w:r w:rsidR="00886947">
        <w:t>.</w:t>
      </w:r>
      <w:r>
        <w:t>e</w:t>
      </w:r>
      <w:r w:rsidR="00886947">
        <w:t>.</w:t>
      </w:r>
      <w:r>
        <w:t>s en CDI :</w:t>
      </w:r>
    </w:p>
    <w:p w14:paraId="5DFF6024" w14:textId="77777777" w:rsidR="002C3112" w:rsidRDefault="002C3112" w:rsidP="0049193C">
      <w:pPr>
        <w:spacing w:after="0" w:line="240" w:lineRule="auto"/>
        <w:jc w:val="both"/>
      </w:pPr>
      <w:r>
        <w:t>Pourcentage d’intervenant</w:t>
      </w:r>
      <w:r w:rsidR="00886947">
        <w:t>.</w:t>
      </w:r>
      <w:r>
        <w:t>e</w:t>
      </w:r>
      <w:r w:rsidR="00886947">
        <w:t>.</w:t>
      </w:r>
      <w:r>
        <w:t>s à temps complet :</w:t>
      </w:r>
    </w:p>
    <w:p w14:paraId="29182630" w14:textId="77777777" w:rsidR="002C3112" w:rsidRDefault="002C3112" w:rsidP="0049193C">
      <w:pPr>
        <w:spacing w:after="0" w:line="240" w:lineRule="auto"/>
        <w:jc w:val="both"/>
      </w:pPr>
      <w:r>
        <w:t>Pourcentage d’intervenant</w:t>
      </w:r>
      <w:r w:rsidR="00886947">
        <w:t>.</w:t>
      </w:r>
      <w:r>
        <w:t>e</w:t>
      </w:r>
      <w:r w:rsidR="00886947">
        <w:t>.</w:t>
      </w:r>
      <w:r>
        <w:t>s ayant un diplôme en lien avec leur activité :</w:t>
      </w:r>
    </w:p>
    <w:p w14:paraId="1E7DC280" w14:textId="77777777" w:rsidR="008256A9" w:rsidRPr="002C3112" w:rsidRDefault="002C3112" w:rsidP="002C3112">
      <w:pPr>
        <w:spacing w:after="0" w:line="240" w:lineRule="auto"/>
        <w:jc w:val="both"/>
      </w:pPr>
      <w:r>
        <w:t>Ancienneté moyenne des intervenant</w:t>
      </w:r>
      <w:r w:rsidR="00886947">
        <w:t>.</w:t>
      </w:r>
      <w:r>
        <w:t>e</w:t>
      </w:r>
      <w:r w:rsidR="00886947">
        <w:t>.</w:t>
      </w:r>
      <w:r>
        <w:t>s dans la structure :</w:t>
      </w:r>
    </w:p>
    <w:p w14:paraId="569E8935" w14:textId="77777777" w:rsidR="001A6F27" w:rsidRDefault="001A6F27" w:rsidP="00AF59D1">
      <w:pPr>
        <w:rPr>
          <w:b/>
        </w:rPr>
      </w:pPr>
    </w:p>
    <w:p w14:paraId="3B68D1DC" w14:textId="03E08016" w:rsidR="002C3112" w:rsidRDefault="002C3112" w:rsidP="00AF59D1">
      <w:pPr>
        <w:rPr>
          <w:b/>
          <w:u w:val="single"/>
        </w:rPr>
      </w:pPr>
      <w:r w:rsidRPr="002C3112">
        <w:rPr>
          <w:b/>
          <w:u w:val="single"/>
        </w:rPr>
        <w:t>Télégestion :</w:t>
      </w:r>
    </w:p>
    <w:p w14:paraId="3F47B459" w14:textId="727FDC54" w:rsidR="002C3112" w:rsidRDefault="002C3112" w:rsidP="0083548E">
      <w:pPr>
        <w:jc w:val="both"/>
      </w:pPr>
      <w:r>
        <w:t>Description du système de télégestion appliqué dans la structure</w:t>
      </w:r>
      <w:r w:rsidR="00490E43">
        <w:t>, ou qu’il est envisagé d’acquérir par la structure</w:t>
      </w:r>
      <w:r>
        <w:t xml:space="preserve"> (</w:t>
      </w:r>
      <w:r w:rsidR="00886947">
        <w:t xml:space="preserve">nom du </w:t>
      </w:r>
      <w:r>
        <w:t xml:space="preserve">logiciel, </w:t>
      </w:r>
      <w:r w:rsidR="00886947">
        <w:t xml:space="preserve">équipement mobile ou non, </w:t>
      </w:r>
      <w:r>
        <w:t>date de mise en place</w:t>
      </w:r>
      <w:r w:rsidR="00886947">
        <w:t>, % de bénéficiaires couverts</w:t>
      </w:r>
      <w:r>
        <w:t>…) :</w:t>
      </w:r>
    </w:p>
    <w:p w14:paraId="3CDE827D" w14:textId="77777777" w:rsidR="002C3112" w:rsidRDefault="002C3112" w:rsidP="00AF59D1">
      <w:r>
        <w:t>…………………………………………………………………………………………………………………………………………………………………………………………………………………………………………………………………………………………………………………………………………………………………………………………………………………………………………………………………………………………………………………………………………………………………………………………………………………………………………………………………………………………………………………………………………………………………………………………………………………</w:t>
      </w:r>
    </w:p>
    <w:p w14:paraId="33E5C13A" w14:textId="77777777" w:rsidR="002C3112" w:rsidRDefault="002C3112" w:rsidP="00AF59D1">
      <w:pPr>
        <w:rPr>
          <w:b/>
          <w:u w:val="single"/>
        </w:rPr>
      </w:pPr>
      <w:r w:rsidRPr="002C3112">
        <w:rPr>
          <w:b/>
          <w:u w:val="single"/>
        </w:rPr>
        <w:t>Description libre du service et présentation de ses spécificités :</w:t>
      </w:r>
    </w:p>
    <w:p w14:paraId="1032909C" w14:textId="77777777" w:rsidR="002C3112" w:rsidRDefault="002C3112" w:rsidP="002C3112">
      <w:r>
        <w:t>…………………………………………………………………………………………………………………………………………………………………………………………………………………………………………………………………………………………………………………………………………………………………………………………………………………………………………………………………………………………………………………………………………………………………………………………………………………………………………………………………………………………………………………………………………………………………………………………………………………………………………………………………………………………………………………………………………………………………………………………………………………………………………………………………………………………………………………………………………………………………………………………………………………………………………………………………………………………………………………………………………………………………………………………………………………………………………………………………………………………………………………………………………………………………………………………………………………………………………………………………………………………………………………………………………………………………………………………………………………………………………………………………………………………………………………………………………………………………………………………………………………………………………………………………………………………………………………………………………………………………………………………………………………………………………………………………………………………………………………………………………………………………………………………………………………………………………………………………………………………………………………………………………………………………………………………………………………………………………………………………………………………………………………………………………………………………………………</w:t>
      </w:r>
    </w:p>
    <w:p w14:paraId="4FDDC3D2" w14:textId="1B029F75" w:rsidR="002C3112" w:rsidRPr="00EA6DB9" w:rsidRDefault="002C3112" w:rsidP="00364DEC">
      <w:pPr>
        <w:jc w:val="both"/>
        <w:rPr>
          <w:b/>
          <w:sz w:val="36"/>
          <w:szCs w:val="36"/>
        </w:rPr>
      </w:pPr>
      <w:r>
        <w:rPr>
          <w:b/>
          <w:u w:val="single"/>
        </w:rPr>
        <w:br w:type="page"/>
      </w:r>
      <w:r w:rsidR="00EA6DB9" w:rsidRPr="00EA6DB9">
        <w:rPr>
          <w:b/>
          <w:sz w:val="36"/>
          <w:szCs w:val="36"/>
        </w:rPr>
        <w:lastRenderedPageBreak/>
        <w:t>1° Accompagner des personnes dont le profil de prise en charge présente des spécificités</w:t>
      </w:r>
    </w:p>
    <w:p w14:paraId="41400F97" w14:textId="4EB245A9" w:rsidR="00EA6DB9" w:rsidRDefault="00EA6DB9" w:rsidP="002C3112">
      <w:pPr>
        <w:spacing w:after="0" w:line="240" w:lineRule="auto"/>
        <w:jc w:val="both"/>
        <w:rPr>
          <w:b/>
        </w:rPr>
      </w:pPr>
    </w:p>
    <w:p w14:paraId="51A2EE71" w14:textId="42C08F0B" w:rsidR="00EA6DB9" w:rsidRPr="001A6F27" w:rsidRDefault="00EA6DB9" w:rsidP="002C3112">
      <w:pPr>
        <w:spacing w:after="0" w:line="240" w:lineRule="auto"/>
        <w:jc w:val="both"/>
        <w:rPr>
          <w:b/>
        </w:rPr>
      </w:pPr>
      <w:r>
        <w:rPr>
          <w:b/>
        </w:rPr>
        <w:t>Niveau de priorité pour le département :</w:t>
      </w:r>
      <w:r w:rsidRPr="00EA6DB9">
        <w:t xml:space="preserve"> </w:t>
      </w:r>
      <w:r w:rsidRPr="001A6F27">
        <w:t>Haute</w:t>
      </w:r>
      <w:r w:rsidR="001A6F27" w:rsidRPr="001A6F27">
        <w:t xml:space="preserve"> </w:t>
      </w:r>
    </w:p>
    <w:p w14:paraId="72A2560A" w14:textId="13BD2A85" w:rsidR="00EA6DB9" w:rsidRDefault="00EA6DB9" w:rsidP="00672794">
      <w:pPr>
        <w:spacing w:after="0"/>
        <w:rPr>
          <w:b/>
        </w:rPr>
      </w:pPr>
    </w:p>
    <w:p w14:paraId="26E67E5D" w14:textId="513B854D" w:rsidR="00E60BDE" w:rsidRDefault="00672794" w:rsidP="00672794">
      <w:pPr>
        <w:spacing w:after="0"/>
        <w:rPr>
          <w:b/>
        </w:rPr>
      </w:pPr>
      <w:r w:rsidRPr="00945487">
        <w:rPr>
          <w:b/>
        </w:rPr>
        <w:t>Lien hypertexte vers la fiche objectif n° 1</w:t>
      </w:r>
      <w:r w:rsidR="00945487" w:rsidRPr="00945487">
        <w:rPr>
          <w:b/>
        </w:rPr>
        <w:t xml:space="preserve"> : </w:t>
      </w:r>
    </w:p>
    <w:p w14:paraId="5E5D8511" w14:textId="0BBBB3D8" w:rsidR="004F46D3" w:rsidRDefault="00C845D8" w:rsidP="00672794">
      <w:pPr>
        <w:spacing w:after="0"/>
      </w:pPr>
      <w:hyperlink r:id="rId13" w:history="1">
        <w:r w:rsidR="004F46D3" w:rsidRPr="00D624F0">
          <w:rPr>
            <w:rStyle w:val="Lienhypertexte"/>
          </w:rPr>
          <w:t>https://solidarites.gouv.fr/sites/solidarite/files/2023-01/reforme-saad-2022-fiche-objectif-1-situations-specifiques.pdf</w:t>
        </w:r>
      </w:hyperlink>
    </w:p>
    <w:p w14:paraId="7D65F481" w14:textId="77777777" w:rsidR="004F46D3" w:rsidRDefault="004F46D3" w:rsidP="00672794">
      <w:pPr>
        <w:spacing w:after="0"/>
        <w:rPr>
          <w:b/>
        </w:rPr>
      </w:pPr>
    </w:p>
    <w:p w14:paraId="58CBBA89" w14:textId="77777777" w:rsidR="009D7433" w:rsidRDefault="00EA6DB9" w:rsidP="009D7433">
      <w:pPr>
        <w:spacing w:after="0"/>
        <w:rPr>
          <w:b/>
        </w:rPr>
      </w:pPr>
      <w:r>
        <w:rPr>
          <w:b/>
        </w:rPr>
        <w:t>Déclinez votre compréhension des enjeux relatifs à cet objectif</w:t>
      </w:r>
      <w:r w:rsidR="009D7433">
        <w:rPr>
          <w:b/>
        </w:rPr>
        <w:t>:</w:t>
      </w:r>
    </w:p>
    <w:p w14:paraId="1AC0122F" w14:textId="77777777" w:rsidR="00EA6DB9" w:rsidRPr="009D7433" w:rsidRDefault="00EA6DB9" w:rsidP="009D7433">
      <w:pPr>
        <w:spacing w:after="0"/>
      </w:pPr>
      <w:r w:rsidRPr="009D7433">
        <w:t xml:space="preserve">Vous pouvez évoquer les difficultés rencontrées actuellement par votre service dans </w:t>
      </w:r>
      <w:r w:rsidR="00886947">
        <w:t>la réalisation de cet objectif</w:t>
      </w:r>
      <w:r w:rsidRPr="009D7433">
        <w:t>.</w:t>
      </w:r>
    </w:p>
    <w:p w14:paraId="55864494" w14:textId="60B2E940" w:rsidR="009D7433" w:rsidRPr="009D7433" w:rsidRDefault="00EA6DB9" w:rsidP="009D7433">
      <w:r>
        <w:t>…………………………………………………………………………………………………………………………………………………………………………………………………………………………………………………………………………………………………………………………………………………………………………………………………………………………………………………………………………………………………………………………………………………………………………………………………………………………………………………………………………………………………………………………………………………………………………………………………………………………………………………………………………………………………………………………………………………………………………………………………………………………………………………………………………………………………………………………………………………………………………………………………………………………………………………………………………………………………………</w:t>
      </w:r>
      <w:r w:rsidR="009D7433">
        <w:t>……………………………………………………………………………………………………………………………………………………………………………………………………………………………………………………………………………………………………………………………………………………………………………………………………………………………………………………………………………………………………………………………………………………………………………………………………………………………………………………………………………………………………………………………………………………………………………………………………………………………………………………………………………………………………………………………………………………………………………………………………………………………………………………………………………………………………………………………………………………………………………………………………………………………………………………………………………………………………………………………………………………………………………………………………………………………………………………………………………………………………………………………………………………………………………………………………………………………………</w:t>
      </w:r>
    </w:p>
    <w:p w14:paraId="2D72B061" w14:textId="77777777" w:rsidR="00EA6DB9" w:rsidRDefault="00EA6DB9" w:rsidP="00EA6DB9">
      <w:pPr>
        <w:rPr>
          <w:b/>
        </w:rPr>
      </w:pPr>
    </w:p>
    <w:p w14:paraId="23E5339C" w14:textId="0DB04E56" w:rsidR="00EA6DB9" w:rsidRPr="009D7433" w:rsidRDefault="009D7433" w:rsidP="00672794">
      <w:pPr>
        <w:jc w:val="both"/>
      </w:pPr>
      <w:r>
        <w:rPr>
          <w:b/>
        </w:rPr>
        <w:t>Description des a</w:t>
      </w:r>
      <w:r w:rsidR="00EA6DB9" w:rsidRPr="00EA6DB9">
        <w:rPr>
          <w:b/>
        </w:rPr>
        <w:t>ctions</w:t>
      </w:r>
      <w:r w:rsidR="00EA6DB9">
        <w:rPr>
          <w:b/>
        </w:rPr>
        <w:t xml:space="preserve"> proposées par le service, ayant vocation à être financées par la dotation complémentaire : </w:t>
      </w:r>
      <w:r w:rsidR="00EA6DB9" w:rsidRPr="009D7433">
        <w:t>Les actions prioritaires du département</w:t>
      </w:r>
      <w:r w:rsidR="00364DEC">
        <w:t xml:space="preserve"> déclinées en partie III-A</w:t>
      </w:r>
      <w:r w:rsidR="00EA6DB9" w:rsidRPr="009D7433">
        <w:t xml:space="preserve"> peuvent être </w:t>
      </w:r>
      <w:r w:rsidRPr="009D7433">
        <w:t>reprises totalement ou en partie. D’autres actions peuvent également être proposées</w:t>
      </w:r>
      <w:r>
        <w:t>. Il peut s’agir d’actions déjà réalisées par le service mais non solvabilisées par le tarif départemental ou de nouvelles actions</w:t>
      </w:r>
      <w:r w:rsidRPr="009D7433">
        <w:t> </w:t>
      </w:r>
      <w:r>
        <w:t>que vous souhaiteriez mener si celles-ci étaient financées par la dotation complémentaire.</w:t>
      </w:r>
    </w:p>
    <w:p w14:paraId="2AF9AE42" w14:textId="77777777" w:rsidR="009D7433" w:rsidRPr="009D7433" w:rsidRDefault="00EA6DB9" w:rsidP="009D7433">
      <w:r>
        <w:t>………………………………………………………………………………………………………………………………………………………………………………………………………………………………………………………………………………………………………………………………………………………………………………………………………………………………………………………………………………………………………………………………………………………………………………………………………………………………………………………………………………………………………………………………………………………………………………………………………………………………………………………………………………………………………………………………………………………………………………………………………………………………………………………………………………………………………………………………………………………………………………………………………………………………………………………………………………………………………………………………………………………………………………………………………………………………………………………………………</w:t>
      </w:r>
      <w:r>
        <w:lastRenderedPageBreak/>
        <w:t>……………………………………………………………………………………………………………………………………………………………</w:t>
      </w:r>
      <w:r w:rsidR="009D7433">
        <w:t>……………………………………………………………………………………………………………………………………………………………………………………………………………………………………………………………………………………………………………………………………………………………………………………………………………………………………………………………………………………………………………………………………………………………………………………………………………………………………………………………………………………………………………………………………………………………………………………………………………………………………………………………………………………………………………………………………………………………………………………………………………………………………………………………………………………………………………………………………………………………………………………………………………………………………………………………………………………………………………………………………………………………………………………………………………………………………………………………………………………………………………………………………………………………………………………………………………………………………</w:t>
      </w:r>
    </w:p>
    <w:p w14:paraId="32D7E5D4" w14:textId="77777777" w:rsidR="009D7433" w:rsidRDefault="009D7433" w:rsidP="00EA6DB9">
      <w:pPr>
        <w:rPr>
          <w:b/>
        </w:rPr>
      </w:pPr>
    </w:p>
    <w:p w14:paraId="1F98D70D" w14:textId="77777777" w:rsidR="00EA6DB9" w:rsidRDefault="00EA6DB9" w:rsidP="00672794">
      <w:pPr>
        <w:spacing w:after="0"/>
        <w:jc w:val="both"/>
        <w:rPr>
          <w:b/>
        </w:rPr>
      </w:pPr>
      <w:r>
        <w:rPr>
          <w:b/>
        </w:rPr>
        <w:t>Estimation du coût de réalisation de chacune de ces actions sur une année pleine :</w:t>
      </w:r>
    </w:p>
    <w:p w14:paraId="457EC9D1" w14:textId="77777777" w:rsidR="009D7433" w:rsidRPr="009D7433" w:rsidRDefault="009D7433" w:rsidP="00672794">
      <w:pPr>
        <w:spacing w:after="0"/>
        <w:jc w:val="both"/>
      </w:pPr>
      <w:r w:rsidRPr="009D7433">
        <w:t>Détailler au maximum les estimations. Pour les actions ayant vocation à faire l’objet d’un financement à l’heure</w:t>
      </w:r>
      <w:r>
        <w:t xml:space="preserve">, </w:t>
      </w:r>
      <w:r w:rsidRPr="009D7433">
        <w:t>indiquer</w:t>
      </w:r>
      <w:r>
        <w:t xml:space="preserve"> </w:t>
      </w:r>
      <w:r w:rsidRPr="009D7433">
        <w:t xml:space="preserve">le volume prévisionnel d’heures concernées par la valorisation. </w:t>
      </w:r>
    </w:p>
    <w:p w14:paraId="2C112454" w14:textId="77777777" w:rsidR="009D7433" w:rsidRDefault="009D7433" w:rsidP="009D7433">
      <w:pPr>
        <w:rPr>
          <w:b/>
        </w:rPr>
      </w:pPr>
      <w:r>
        <w:t>…………………………………………………………………………………………………………………………………………………………………………………………………………………………………………………………………………………………………………………………………………………………………………………………………………………………………………………………………………………………………………………………………………………………………………………………………………………………………………………………………………………………………………………………………………………………………………………………………………………………………………………………………………………………………………………………………………………………………………………………………………………………………………………………………………………………………………………………………………………………………………………………………………………………………………………………………………………………………………………………………………………………………………………………………………………………………………………………………………………………………………………………………………………………………………………………………………………………………………………………………………………………………………………………………………………………………………………………………………………………………………………………………………………………………………………………………………………………………………………………………………………………………………………………………………………………………………………………………………………………………………………………………………………………………………………………………………………………………………………………………………………………………………………………………………………………………………………………………………………………………………………………………………………………………………………………………………………………………………………………………………………………………………………………………………………………………………………………………………………………………………………………………………………………………………………………………………………………………………………………………………………………………………………………………………………………………………………………………………………………………………………………………………………………………………………………………………</w:t>
      </w:r>
    </w:p>
    <w:p w14:paraId="28AB7658" w14:textId="77777777" w:rsidR="009D7433" w:rsidRDefault="009D7433">
      <w:r>
        <w:br w:type="page"/>
      </w:r>
    </w:p>
    <w:p w14:paraId="54E7E0EA" w14:textId="558EDEDE" w:rsidR="009D7433" w:rsidRPr="009D7433" w:rsidRDefault="009D7433" w:rsidP="00364DEC">
      <w:pPr>
        <w:spacing w:after="0" w:line="240" w:lineRule="auto"/>
        <w:jc w:val="both"/>
        <w:rPr>
          <w:b/>
          <w:sz w:val="36"/>
          <w:szCs w:val="36"/>
        </w:rPr>
      </w:pPr>
      <w:r w:rsidRPr="009D7433">
        <w:rPr>
          <w:b/>
          <w:sz w:val="36"/>
          <w:szCs w:val="36"/>
        </w:rPr>
        <w:lastRenderedPageBreak/>
        <w:t>2° Intervenir sur une amplitude horaire incluant les soirs, les</w:t>
      </w:r>
      <w:r w:rsidR="00364DEC">
        <w:rPr>
          <w:b/>
          <w:sz w:val="36"/>
          <w:szCs w:val="36"/>
        </w:rPr>
        <w:t xml:space="preserve"> </w:t>
      </w:r>
      <w:r w:rsidRPr="009D7433">
        <w:rPr>
          <w:b/>
          <w:sz w:val="36"/>
          <w:szCs w:val="36"/>
        </w:rPr>
        <w:t>week-ends et les jours fériés</w:t>
      </w:r>
    </w:p>
    <w:p w14:paraId="5EAC4DC4" w14:textId="77777777" w:rsidR="009D7433" w:rsidRDefault="009D7433" w:rsidP="009D7433">
      <w:pPr>
        <w:spacing w:after="0" w:line="240" w:lineRule="auto"/>
        <w:jc w:val="both"/>
        <w:rPr>
          <w:b/>
        </w:rPr>
      </w:pPr>
    </w:p>
    <w:p w14:paraId="13305377" w14:textId="77777777" w:rsidR="009D7433" w:rsidRDefault="009D7433" w:rsidP="009D7433">
      <w:pPr>
        <w:spacing w:after="0" w:line="240" w:lineRule="auto"/>
        <w:jc w:val="both"/>
        <w:rPr>
          <w:b/>
        </w:rPr>
      </w:pPr>
    </w:p>
    <w:p w14:paraId="3FFEA7FD" w14:textId="681BDCD4" w:rsidR="009D7433" w:rsidRPr="00EA6DB9" w:rsidRDefault="009D7433" w:rsidP="009D7433">
      <w:pPr>
        <w:spacing w:after="0" w:line="240" w:lineRule="auto"/>
        <w:jc w:val="both"/>
        <w:rPr>
          <w:b/>
        </w:rPr>
      </w:pPr>
      <w:r>
        <w:rPr>
          <w:b/>
        </w:rPr>
        <w:t>Niveau de priorité pour le département :</w:t>
      </w:r>
      <w:r w:rsidR="001A6F27">
        <w:t xml:space="preserve"> </w:t>
      </w:r>
      <w:r w:rsidRPr="001A6F27">
        <w:t>Haute</w:t>
      </w:r>
    </w:p>
    <w:p w14:paraId="277F71C0" w14:textId="77777777" w:rsidR="009D7433" w:rsidRDefault="009D7433" w:rsidP="00672794">
      <w:pPr>
        <w:spacing w:after="0"/>
        <w:rPr>
          <w:b/>
          <w:u w:val="single"/>
        </w:rPr>
      </w:pPr>
    </w:p>
    <w:p w14:paraId="3F7A361D" w14:textId="54465A08" w:rsidR="00364DEC" w:rsidRDefault="00672794" w:rsidP="00672794">
      <w:pPr>
        <w:spacing w:after="0"/>
        <w:rPr>
          <w:b/>
        </w:rPr>
      </w:pPr>
      <w:r w:rsidRPr="00945487">
        <w:rPr>
          <w:b/>
        </w:rPr>
        <w:t>Lien hypertexte vers la fiche objectif n° 2</w:t>
      </w:r>
      <w:r w:rsidR="00945487">
        <w:rPr>
          <w:b/>
        </w:rPr>
        <w:t xml:space="preserve"> : </w:t>
      </w:r>
    </w:p>
    <w:p w14:paraId="29F8C1BE" w14:textId="64F4D8C8" w:rsidR="004F46D3" w:rsidRDefault="004F46D3" w:rsidP="00672794">
      <w:pPr>
        <w:spacing w:after="0"/>
      </w:pPr>
    </w:p>
    <w:p w14:paraId="0481AFE8" w14:textId="7E45FFF7" w:rsidR="004F46D3" w:rsidRDefault="004F46D3" w:rsidP="00672794">
      <w:pPr>
        <w:spacing w:after="0"/>
      </w:pPr>
    </w:p>
    <w:p w14:paraId="5E7998C5" w14:textId="6BD6708B" w:rsidR="004F46D3" w:rsidRDefault="00C845D8" w:rsidP="00672794">
      <w:pPr>
        <w:spacing w:after="0"/>
        <w:rPr>
          <w:b/>
        </w:rPr>
      </w:pPr>
      <w:hyperlink r:id="rId14" w:history="1">
        <w:r w:rsidR="004F46D3" w:rsidRPr="00D624F0">
          <w:rPr>
            <w:rStyle w:val="Lienhypertexte"/>
            <w:b/>
          </w:rPr>
          <w:t>https://solidarites.gouv.fr/sites/solidarite/files/2023-01/reforme-saad-2022-fiche-objectif-2-amplitude-horaire.pdf</w:t>
        </w:r>
      </w:hyperlink>
    </w:p>
    <w:p w14:paraId="0AA06251" w14:textId="77777777" w:rsidR="004F46D3" w:rsidRDefault="004F46D3" w:rsidP="00672794">
      <w:pPr>
        <w:spacing w:after="0"/>
        <w:rPr>
          <w:b/>
        </w:rPr>
      </w:pPr>
    </w:p>
    <w:p w14:paraId="4518A47E" w14:textId="77777777" w:rsidR="00672794" w:rsidRPr="00AB2F00" w:rsidRDefault="00672794" w:rsidP="00672794">
      <w:pPr>
        <w:spacing w:after="0"/>
        <w:rPr>
          <w:b/>
          <w:color w:val="0070C0"/>
        </w:rPr>
      </w:pPr>
    </w:p>
    <w:p w14:paraId="09E6CD41" w14:textId="77777777" w:rsidR="009D7433" w:rsidRDefault="009D7433" w:rsidP="009D7433">
      <w:pPr>
        <w:spacing w:after="0"/>
        <w:rPr>
          <w:b/>
        </w:rPr>
      </w:pPr>
      <w:r>
        <w:rPr>
          <w:b/>
        </w:rPr>
        <w:t>Déclinez votre compréhension des enjeux relatifs à cet objectif:</w:t>
      </w:r>
    </w:p>
    <w:p w14:paraId="765CED75" w14:textId="77777777" w:rsidR="00886947" w:rsidRPr="009D7433" w:rsidRDefault="00886947" w:rsidP="00886947">
      <w:pPr>
        <w:spacing w:after="0"/>
      </w:pPr>
      <w:r w:rsidRPr="009D7433">
        <w:t xml:space="preserve">Vous pouvez évoquer les difficultés rencontrées actuellement par votre service dans </w:t>
      </w:r>
      <w:r>
        <w:t>la réalisation de cet objectif</w:t>
      </w:r>
      <w:r w:rsidRPr="009D7433">
        <w:t>.</w:t>
      </w:r>
    </w:p>
    <w:p w14:paraId="660EA035" w14:textId="4BF1F069" w:rsidR="009D7433" w:rsidRPr="009D7433" w:rsidRDefault="009D7433" w:rsidP="009D7433">
      <w:r>
        <w:t>………………………………………………………………………………………………………………………………………………………………………………………………………………………………………………………………………………………………………………………………………………………………………………………………………………………………………………………………………………………………………………………………………………………………………………………………………………………………………………………………………………………………………………………………………………………………………………………………………………………………………………………………………………………………………………………………………………………………………………………………………………………………………………………………………………………………………………………………………………………………………………………………………………………………………………………………………………………………………………………………………………………………………………………………………………………………………………………………………………………………………………………………………………………………………………………………………………………………………………………………………………………………………………………………………………………………………………………………………………………………………………………………………………………………………………………………………………………………………………………………………………………………………………………………………………………………………………………………………………………………………………………………………………………………………………………………………………………………………………………………………………………………………………………………………………………………………………………………………………………………………………………………………………………………………………………………………………………………………………………………………………………………………………………………………………………………………………………………………………………………………………………………………………………………………………………………………………</w:t>
      </w:r>
    </w:p>
    <w:p w14:paraId="5A24F116" w14:textId="77777777" w:rsidR="009D7433" w:rsidRDefault="009D7433" w:rsidP="009D7433">
      <w:pPr>
        <w:rPr>
          <w:b/>
        </w:rPr>
      </w:pPr>
    </w:p>
    <w:p w14:paraId="334AF1F9" w14:textId="6E178085" w:rsidR="009D7433" w:rsidRPr="009D7433" w:rsidRDefault="009D7433" w:rsidP="00672794">
      <w:pPr>
        <w:jc w:val="both"/>
      </w:pPr>
      <w:r>
        <w:rPr>
          <w:b/>
        </w:rPr>
        <w:t>Description des a</w:t>
      </w:r>
      <w:r w:rsidRPr="00EA6DB9">
        <w:rPr>
          <w:b/>
        </w:rPr>
        <w:t>ctions</w:t>
      </w:r>
      <w:r>
        <w:rPr>
          <w:b/>
        </w:rPr>
        <w:t xml:space="preserve"> proposées par le service, ayant vocation à être financées par la dotation complémentaire : </w:t>
      </w:r>
      <w:r w:rsidRPr="009D7433">
        <w:t>Les actions prioritaires du dépar</w:t>
      </w:r>
      <w:r w:rsidR="00364DEC">
        <w:t>tement déclinées en partie III-A</w:t>
      </w:r>
      <w:r w:rsidRPr="009D7433">
        <w:t xml:space="preserve"> peuvent être reprises totalement ou en partie. D’autres actions peuvent également être proposées</w:t>
      </w:r>
      <w:r>
        <w:t>. Il peut s’agir d’actions déjà réalisées par le service mais non solvabilisées par le tarif départemental ou de nouvelles actions</w:t>
      </w:r>
      <w:r w:rsidRPr="009D7433">
        <w:t> </w:t>
      </w:r>
      <w:r>
        <w:t>que vous souhaiteriez mener si celles-ci étaient financées par la dotation complémentaire.</w:t>
      </w:r>
    </w:p>
    <w:p w14:paraId="5D31A34A" w14:textId="77777777" w:rsidR="009D7433" w:rsidRPr="009D7433" w:rsidRDefault="009D7433" w:rsidP="009D7433">
      <w:r>
        <w:t>…………………………………………………………………………………………………………………………………………………………………………………………………………………………………………………………………………………………………………………………………………………………………………………………………………………………………………………………………………………………………………………………………………………………………………………………………………………………………………………………………………………………………………………………………………………………………………………………………………………</w:t>
      </w:r>
      <w:r>
        <w:lastRenderedPageBreak/>
        <w:t>………………………………………………………………………………………………………………………………………………………………………………………………………………………………………………………………………………………………………………………………………………………………………………………………………………………………………………………………………………………………………………………………………………………………………………………………………………………………………………………………………………………………………………………………………………………………………………………………………………………………………………………………………………………………………………………………………………………………………………………………………………………………………………………………………………………………………………………………………………………………………………………………………………………………………………………………………………………………………………………………………………………………………………………………………………………………………………………………………………………………………………………………………………………………………………………………………………………………………………………………………………………………………………………………………………………………………………………………………………………………………………………………………………………………………………………………………………………………………………………………………………………………………………………………………………………………………………………………………………………………………………………………………………………………………………………………………………………………………………………………………………………………………………………………………………………………………………………</w:t>
      </w:r>
    </w:p>
    <w:p w14:paraId="707422BC" w14:textId="77777777" w:rsidR="009D7433" w:rsidRDefault="009D7433" w:rsidP="009D7433">
      <w:pPr>
        <w:rPr>
          <w:b/>
        </w:rPr>
      </w:pPr>
    </w:p>
    <w:p w14:paraId="326589F2" w14:textId="77777777" w:rsidR="009D7433" w:rsidRDefault="009D7433" w:rsidP="009D7433">
      <w:pPr>
        <w:spacing w:after="0"/>
        <w:rPr>
          <w:b/>
        </w:rPr>
      </w:pPr>
      <w:r>
        <w:rPr>
          <w:b/>
        </w:rPr>
        <w:t>Estimation du coût de réalisation de chacune de ces actions sur une année pleine :</w:t>
      </w:r>
    </w:p>
    <w:p w14:paraId="7C69E84B" w14:textId="77777777" w:rsidR="009D7433" w:rsidRPr="009D7433" w:rsidRDefault="009D7433" w:rsidP="00672794">
      <w:pPr>
        <w:spacing w:after="0"/>
        <w:jc w:val="both"/>
      </w:pPr>
      <w:r w:rsidRPr="009D7433">
        <w:t>Détailler au maximum les estimations. Pour les actions ayant vocation à faire l’objet d’un financement à l’heure</w:t>
      </w:r>
      <w:r>
        <w:t xml:space="preserve">, </w:t>
      </w:r>
      <w:r w:rsidRPr="009D7433">
        <w:t>indiquer</w:t>
      </w:r>
      <w:r>
        <w:t xml:space="preserve"> </w:t>
      </w:r>
      <w:r w:rsidRPr="009D7433">
        <w:t xml:space="preserve">le volume prévisionnel d’heures concernées par la valorisation. </w:t>
      </w:r>
    </w:p>
    <w:p w14:paraId="06018E38" w14:textId="77777777" w:rsidR="009D7433" w:rsidRDefault="009D7433" w:rsidP="009D7433">
      <w:pPr>
        <w:rPr>
          <w:b/>
        </w:rPr>
      </w:pPr>
      <w:r>
        <w:t>…………………………………………………………………………………………………………………………………………………………………………………………………………………………………………………………………………………………………………………………………………………………………………………………………………………………………………………………………………………………………………………………………………………………………………………………………………………………………………………………………………………………………………………………………………………………………………………………………………………………………………………………………………………………………………………………………………………………………………………………………………………………………………………………………………………………………………………………………………………………………………………………………………………………………………………………………………………………………………………………………………………………………………………………………………………………………………………………………………………………………………………………………………………………………………………………………………………………………………………………………………………………………………………………………………………………………………………………………………………………………………………………………………………………………………………………………………………………………………………………………………………………………………………………………………………………………………………………………………………………………………………………………………………………………………………………………………………………………………………………………………………………………………………………………………………………………………………………………………………………………………………………………………………………………………………………………………………………………………………………………………………………………………………………………………………………………………………………………………………………………………………………………………………………………………………………………………………………………………………………………………………………………………………………………………………………………………………………………………………………………………………………………………………………………………………………………………</w:t>
      </w:r>
    </w:p>
    <w:p w14:paraId="04B9AF52" w14:textId="77777777" w:rsidR="009D7433" w:rsidRPr="00EA6DB9" w:rsidRDefault="009D7433" w:rsidP="009D7433"/>
    <w:p w14:paraId="6287A05F" w14:textId="77777777" w:rsidR="00BC6EB5" w:rsidRDefault="00BC6EB5">
      <w:r>
        <w:br w:type="page"/>
      </w:r>
    </w:p>
    <w:p w14:paraId="08205693" w14:textId="77777777" w:rsidR="00BC6EB5" w:rsidRPr="00BC6EB5" w:rsidRDefault="00BC6EB5" w:rsidP="00364DEC">
      <w:pPr>
        <w:spacing w:after="0" w:line="240" w:lineRule="auto"/>
        <w:jc w:val="both"/>
        <w:rPr>
          <w:b/>
          <w:sz w:val="36"/>
          <w:szCs w:val="36"/>
        </w:rPr>
      </w:pPr>
      <w:r w:rsidRPr="00BC6EB5">
        <w:rPr>
          <w:b/>
          <w:sz w:val="36"/>
          <w:szCs w:val="36"/>
        </w:rPr>
        <w:lastRenderedPageBreak/>
        <w:t>3° Contribuer à la couverture des besoins de l'ensemble du territoire</w:t>
      </w:r>
    </w:p>
    <w:p w14:paraId="5BA5F4C1" w14:textId="77777777" w:rsidR="00BC6EB5" w:rsidRDefault="00BC6EB5" w:rsidP="00BC6EB5">
      <w:pPr>
        <w:spacing w:after="0" w:line="240" w:lineRule="auto"/>
        <w:jc w:val="both"/>
        <w:rPr>
          <w:b/>
        </w:rPr>
      </w:pPr>
    </w:p>
    <w:p w14:paraId="08AB8887" w14:textId="17E6ED2B" w:rsidR="00BC6EB5" w:rsidRPr="00EA6DB9" w:rsidRDefault="00BC6EB5" w:rsidP="00BC6EB5">
      <w:pPr>
        <w:spacing w:after="0" w:line="240" w:lineRule="auto"/>
        <w:jc w:val="both"/>
        <w:rPr>
          <w:b/>
        </w:rPr>
      </w:pPr>
      <w:r>
        <w:rPr>
          <w:b/>
        </w:rPr>
        <w:t>Niveau de priorité pour le département :</w:t>
      </w:r>
      <w:r w:rsidRPr="00EA6DB9">
        <w:t xml:space="preserve"> </w:t>
      </w:r>
      <w:r w:rsidRPr="001A6F27">
        <w:t xml:space="preserve">Haute </w:t>
      </w:r>
    </w:p>
    <w:p w14:paraId="37A1528C" w14:textId="77777777" w:rsidR="00BC6EB5" w:rsidRDefault="00BC6EB5" w:rsidP="00672794">
      <w:pPr>
        <w:spacing w:after="0"/>
        <w:rPr>
          <w:b/>
          <w:u w:val="single"/>
        </w:rPr>
      </w:pPr>
    </w:p>
    <w:p w14:paraId="0D4AC7AE" w14:textId="06D1334E" w:rsidR="00364DEC" w:rsidRDefault="00672794" w:rsidP="00672794">
      <w:pPr>
        <w:spacing w:after="0"/>
        <w:rPr>
          <w:b/>
        </w:rPr>
      </w:pPr>
      <w:r w:rsidRPr="00945487">
        <w:rPr>
          <w:b/>
        </w:rPr>
        <w:t>Lien hypertexte vers la fiche objectif n° 3</w:t>
      </w:r>
      <w:r w:rsidR="00945487">
        <w:rPr>
          <w:b/>
        </w:rPr>
        <w:t xml:space="preserve"> : </w:t>
      </w:r>
    </w:p>
    <w:p w14:paraId="2C7E153A" w14:textId="087580F0" w:rsidR="00672794" w:rsidRDefault="00C845D8" w:rsidP="00672794">
      <w:pPr>
        <w:spacing w:after="0"/>
      </w:pPr>
      <w:hyperlink r:id="rId15" w:history="1">
        <w:r w:rsidR="004F46D3" w:rsidRPr="00D624F0">
          <w:rPr>
            <w:rStyle w:val="Lienhypertexte"/>
          </w:rPr>
          <w:t>https://solidarites.gouv.fr/sites/solidarite/files/2023-01/reforme-saad-2022-fiche-objectif-3-couverture-territoriale.pdf</w:t>
        </w:r>
      </w:hyperlink>
    </w:p>
    <w:p w14:paraId="45033EC8" w14:textId="77777777" w:rsidR="004F46D3" w:rsidRDefault="004F46D3" w:rsidP="00672794">
      <w:pPr>
        <w:spacing w:after="0"/>
        <w:rPr>
          <w:b/>
        </w:rPr>
      </w:pPr>
    </w:p>
    <w:p w14:paraId="7208C017" w14:textId="77777777" w:rsidR="00BC6EB5" w:rsidRDefault="00BC6EB5" w:rsidP="00BC6EB5">
      <w:pPr>
        <w:spacing w:after="0"/>
        <w:rPr>
          <w:b/>
        </w:rPr>
      </w:pPr>
      <w:r>
        <w:rPr>
          <w:b/>
        </w:rPr>
        <w:t>Déclinez votre compréhension des enjeux relatifs à cet objectif:</w:t>
      </w:r>
    </w:p>
    <w:p w14:paraId="54BE3973" w14:textId="77777777" w:rsidR="00886947" w:rsidRPr="009D7433" w:rsidRDefault="00886947" w:rsidP="00886947">
      <w:pPr>
        <w:spacing w:after="0"/>
      </w:pPr>
      <w:r w:rsidRPr="009D7433">
        <w:t xml:space="preserve">Vous pouvez évoquer les difficultés rencontrées actuellement par votre service dans </w:t>
      </w:r>
      <w:r>
        <w:t>la réalisation de cet objectif</w:t>
      </w:r>
      <w:r w:rsidRPr="009D7433">
        <w:t>.</w:t>
      </w:r>
    </w:p>
    <w:p w14:paraId="20AEDDCD" w14:textId="5DDCA44B" w:rsidR="00BC6EB5" w:rsidRPr="009D7433" w:rsidRDefault="00BC6EB5" w:rsidP="00BC6EB5">
      <w:r>
        <w:t>………………………………………………………………………………………………………………………………………………………………………………………………………………………………………………………………………………………………………………………………………………………………………………………………………………………………………………………………………………………………………………………………………………………………………………………………………………………………………………………………………………………………………………………………………………………………………………………………………………………………………………………………………………………………………………………………………………………………………………………………………………………………………………………………………………………………………………………………………………………………………………………………………………………………………………………………………………………………………………………………………………………………………………………………………………………………………………………………………………………………………………………………………………………………………………………………………………………………………………………………………………………………………………………………………………………………………………………………………………………………………………………………………………………………………………………………………………………………………………………………………………………………………………………………………………………………………………………………………………………………………………………………………………………………………………………………………………………………………………………………………………………………………………………………………………………………………………………………………………………………………………………………………………………………………………………………………………………………………………………………………………………………………………………………………………………………………………………………………………………………………………………………………………………………………………………………………………</w:t>
      </w:r>
    </w:p>
    <w:p w14:paraId="6F7FBFF6" w14:textId="77777777" w:rsidR="00BC6EB5" w:rsidRDefault="00BC6EB5" w:rsidP="00BC6EB5">
      <w:pPr>
        <w:rPr>
          <w:b/>
        </w:rPr>
      </w:pPr>
    </w:p>
    <w:p w14:paraId="3C6CD4AB" w14:textId="19EF2B44" w:rsidR="00BC6EB5" w:rsidRPr="009D7433" w:rsidRDefault="00BC6EB5" w:rsidP="00672794">
      <w:pPr>
        <w:jc w:val="both"/>
      </w:pPr>
      <w:r>
        <w:rPr>
          <w:b/>
        </w:rPr>
        <w:t>Description des a</w:t>
      </w:r>
      <w:r w:rsidRPr="00EA6DB9">
        <w:rPr>
          <w:b/>
        </w:rPr>
        <w:t>ctions</w:t>
      </w:r>
      <w:r>
        <w:rPr>
          <w:b/>
        </w:rPr>
        <w:t xml:space="preserve"> proposées par le service, ayant vocation à être financées par la dotation complémentaire : </w:t>
      </w:r>
      <w:r w:rsidRPr="009D7433">
        <w:t>Les actions prioritaires du dépar</w:t>
      </w:r>
      <w:r w:rsidR="00364DEC">
        <w:t>tement déclinées en partie III-A</w:t>
      </w:r>
      <w:r w:rsidRPr="009D7433">
        <w:t xml:space="preserve"> peuvent être reprises totalement ou en partie. D’autres actions peuvent également être proposées</w:t>
      </w:r>
      <w:r>
        <w:t>. Il peut s’agir d’actions déjà réalisées par le service mais non solvabilisées par le tarif départemental ou de nouvelles actions</w:t>
      </w:r>
      <w:r w:rsidRPr="009D7433">
        <w:t> </w:t>
      </w:r>
      <w:r>
        <w:t>que vous souhaiteriez mener si celles-ci étaient financées par la dotation complémentaire.</w:t>
      </w:r>
    </w:p>
    <w:p w14:paraId="36278A06" w14:textId="77777777" w:rsidR="00BC6EB5" w:rsidRPr="009D7433" w:rsidRDefault="00BC6EB5" w:rsidP="00BC6EB5">
      <w:r>
        <w:t>………………………………………………………………………………………………………………………………………………………………………………………………………………………………………………………………………………………………………………………………………………………………………………………………………………………………………………………………………………………………………………………………………………………………………………………………………………………………………………………………………………………………………………………………………………………………………………………………………………………………………………………………………………………………………………………………………………………………………………………………………………………………………………………………………………………………………………………………………………………………………………………………………………………………………………………………………………………………………………………………………………………………………………………………………………………………………………………………………</w:t>
      </w:r>
      <w:r>
        <w:lastRenderedPageBreak/>
        <w:t>…………………………………………………………………………………………………………………………………………………………………………………………………………………………………………………………………………………………………………………………………………………………………………………………………………………………………………………………………………………………………………………………………………………………………………………………………………………………………………………………………………………………………………………………………………………………………………………………………………………………………………………………………………………………………………………………………………………………………………………………………………………………………………………………………………………………………………………………………………………………………………………………………………………………………………………………………………………………………………………………………………………………………………………………………………………………………………………………………………………………………………………………………………………………………………………………………………………………………………………………………………………………………………………………………………………………………………………………………</w:t>
      </w:r>
    </w:p>
    <w:p w14:paraId="25A7A96C" w14:textId="77777777" w:rsidR="00BC6EB5" w:rsidRDefault="00BC6EB5" w:rsidP="00BC6EB5">
      <w:pPr>
        <w:rPr>
          <w:b/>
        </w:rPr>
      </w:pPr>
    </w:p>
    <w:p w14:paraId="2C1B520D" w14:textId="77777777" w:rsidR="00BC6EB5" w:rsidRDefault="00BC6EB5" w:rsidP="00BC6EB5">
      <w:pPr>
        <w:spacing w:after="0"/>
        <w:rPr>
          <w:b/>
        </w:rPr>
      </w:pPr>
      <w:r>
        <w:rPr>
          <w:b/>
        </w:rPr>
        <w:t>Estimation du coût de réalisation de chacune de ces actions sur une année pleine :</w:t>
      </w:r>
    </w:p>
    <w:p w14:paraId="2F2790F2" w14:textId="77777777" w:rsidR="00BC6EB5" w:rsidRPr="009D7433" w:rsidRDefault="00BC6EB5" w:rsidP="00672794">
      <w:pPr>
        <w:spacing w:after="0"/>
        <w:jc w:val="both"/>
      </w:pPr>
      <w:r w:rsidRPr="009D7433">
        <w:t>Détailler au maximum les estimations. Pour les actions ayant vocation à faire l’objet d’un financement à l’heure</w:t>
      </w:r>
      <w:r>
        <w:t xml:space="preserve">, </w:t>
      </w:r>
      <w:r w:rsidRPr="009D7433">
        <w:t>indiquer</w:t>
      </w:r>
      <w:r>
        <w:t xml:space="preserve"> </w:t>
      </w:r>
      <w:r w:rsidRPr="009D7433">
        <w:t xml:space="preserve">le volume prévisionnel d’heures concernées par la valorisation. </w:t>
      </w:r>
    </w:p>
    <w:p w14:paraId="1BF04DB0" w14:textId="77777777" w:rsidR="00BC6EB5" w:rsidRDefault="00BC6EB5" w:rsidP="00BC6EB5">
      <w:pPr>
        <w:rPr>
          <w:b/>
        </w:rPr>
      </w:pPr>
      <w:r>
        <w:t>…………………………………………………………………………………………………………………………………………………………………………………………………………………………………………………………………………………………………………………………………………………………………………………………………………………………………………………………………………………………………………………………………………………………………………………………………………………………………………………………………………………………………………………………………………………………………………………………………………………………………………………………………………………………………………………………………………………………………………………………………………………………………………………………………………………………………………………………………………………………………………………………………………………………………………………………………………………………………………………………………………………………………………………………………………………………………………………………………………………………………………………………………………………………………………………………………………………………………………………………………………………………………………………………………………………………………………………………………………………………………………………………………………………………………………………………………………………………………………………………………………………………………………………………………………………………………………………………………………………………………………………………………………………………………………………………………………………………………………………………………………………………………………………………………………………………………………………………………………………………………………………………………………………………………………………………………………………………………………………………………………………………………………………………………………………………………………………………………………………………………………………………………………………………………………………………………………………………………………………………………………………………………………………………………………………………………………………………………………………………………………………………………………………………………………………………………………</w:t>
      </w:r>
    </w:p>
    <w:p w14:paraId="6CE10E22" w14:textId="77777777" w:rsidR="00BC6EB5" w:rsidRPr="00EA6DB9" w:rsidRDefault="00BC6EB5" w:rsidP="00BC6EB5"/>
    <w:p w14:paraId="10E82D35" w14:textId="77777777" w:rsidR="00BC6EB5" w:rsidRDefault="00BC6EB5">
      <w:r>
        <w:br w:type="page"/>
      </w:r>
    </w:p>
    <w:p w14:paraId="361B11A9" w14:textId="77777777" w:rsidR="00BC6EB5" w:rsidRPr="00BC6EB5" w:rsidRDefault="00BC6EB5" w:rsidP="00364DEC">
      <w:pPr>
        <w:spacing w:after="0" w:line="240" w:lineRule="auto"/>
        <w:jc w:val="both"/>
        <w:rPr>
          <w:b/>
          <w:sz w:val="36"/>
          <w:szCs w:val="36"/>
        </w:rPr>
      </w:pPr>
      <w:r w:rsidRPr="00BC6EB5">
        <w:rPr>
          <w:b/>
          <w:sz w:val="36"/>
          <w:szCs w:val="36"/>
        </w:rPr>
        <w:lastRenderedPageBreak/>
        <w:t>4° Apporter un soutien aux aidants des personnes accompagnées</w:t>
      </w:r>
    </w:p>
    <w:p w14:paraId="47815E34" w14:textId="77777777" w:rsidR="00BC6EB5" w:rsidRDefault="00BC6EB5" w:rsidP="00BC6EB5">
      <w:pPr>
        <w:spacing w:after="0" w:line="240" w:lineRule="auto"/>
        <w:jc w:val="both"/>
        <w:rPr>
          <w:b/>
        </w:rPr>
      </w:pPr>
    </w:p>
    <w:p w14:paraId="4907DA9D" w14:textId="1F014072" w:rsidR="00BC6EB5" w:rsidRPr="00EA6DB9" w:rsidRDefault="00BC6EB5" w:rsidP="00BC6EB5">
      <w:pPr>
        <w:spacing w:after="0" w:line="240" w:lineRule="auto"/>
        <w:jc w:val="both"/>
        <w:rPr>
          <w:b/>
        </w:rPr>
      </w:pPr>
      <w:r>
        <w:rPr>
          <w:b/>
        </w:rPr>
        <w:t>Niveau de priorité pour le département :</w:t>
      </w:r>
      <w:r w:rsidR="001A6F27">
        <w:t xml:space="preserve"> </w:t>
      </w:r>
      <w:r w:rsidR="001A6F27" w:rsidRPr="001A6F27">
        <w:t>N</w:t>
      </w:r>
      <w:r w:rsidRPr="001A6F27">
        <w:t>on prioritaire</w:t>
      </w:r>
    </w:p>
    <w:p w14:paraId="4D5A9E30" w14:textId="77777777" w:rsidR="00BC6EB5" w:rsidRDefault="00BC6EB5" w:rsidP="00672794">
      <w:pPr>
        <w:spacing w:after="0"/>
        <w:rPr>
          <w:b/>
          <w:u w:val="single"/>
        </w:rPr>
      </w:pPr>
    </w:p>
    <w:p w14:paraId="62D1BEEC" w14:textId="29FF2A59" w:rsidR="00364DEC" w:rsidRDefault="00672794" w:rsidP="00672794">
      <w:pPr>
        <w:spacing w:after="0"/>
        <w:rPr>
          <w:b/>
        </w:rPr>
      </w:pPr>
      <w:r w:rsidRPr="00945487">
        <w:rPr>
          <w:b/>
        </w:rPr>
        <w:t>Lien hypertexte vers la fiche objectif n° 4</w:t>
      </w:r>
      <w:r w:rsidR="00945487" w:rsidRPr="00945487">
        <w:rPr>
          <w:b/>
        </w:rPr>
        <w:t> :</w:t>
      </w:r>
      <w:r w:rsidR="00945487">
        <w:rPr>
          <w:b/>
        </w:rPr>
        <w:t xml:space="preserve"> </w:t>
      </w:r>
    </w:p>
    <w:p w14:paraId="3D08595F" w14:textId="4E88F708" w:rsidR="004F46D3" w:rsidRDefault="00C845D8" w:rsidP="00672794">
      <w:pPr>
        <w:spacing w:after="0"/>
        <w:rPr>
          <w:b/>
        </w:rPr>
      </w:pPr>
      <w:hyperlink r:id="rId16" w:history="1">
        <w:r w:rsidR="004F46D3" w:rsidRPr="00D624F0">
          <w:rPr>
            <w:rStyle w:val="Lienhypertexte"/>
            <w:b/>
          </w:rPr>
          <w:t>https://solidarites.gouv.fr/sites/solidarite/files/2023-01/reforme-saad-2022-fiche-objectif-4-aidants.pdf</w:t>
        </w:r>
      </w:hyperlink>
    </w:p>
    <w:p w14:paraId="30275C7F" w14:textId="77777777" w:rsidR="00672794" w:rsidRDefault="00672794" w:rsidP="00672794">
      <w:pPr>
        <w:spacing w:after="0"/>
        <w:rPr>
          <w:b/>
        </w:rPr>
      </w:pPr>
    </w:p>
    <w:p w14:paraId="7109B43C" w14:textId="77777777" w:rsidR="00BC6EB5" w:rsidRDefault="00BC6EB5" w:rsidP="00BC6EB5">
      <w:pPr>
        <w:spacing w:after="0"/>
        <w:rPr>
          <w:b/>
        </w:rPr>
      </w:pPr>
      <w:r>
        <w:rPr>
          <w:b/>
        </w:rPr>
        <w:t>Déclinez votre compréhension des enjeux relatifs à cet objectif:</w:t>
      </w:r>
    </w:p>
    <w:p w14:paraId="1C546898" w14:textId="77777777" w:rsidR="00886947" w:rsidRPr="009D7433" w:rsidRDefault="00886947" w:rsidP="00886947">
      <w:pPr>
        <w:spacing w:after="0"/>
      </w:pPr>
      <w:r w:rsidRPr="009D7433">
        <w:t xml:space="preserve">Vous pouvez évoquer les difficultés rencontrées actuellement par votre service dans </w:t>
      </w:r>
      <w:r>
        <w:t>la réalisation de cet objectif</w:t>
      </w:r>
      <w:r w:rsidRPr="009D7433">
        <w:t>.</w:t>
      </w:r>
    </w:p>
    <w:p w14:paraId="6D3D605D" w14:textId="4F8CD68A" w:rsidR="00BC6EB5" w:rsidRPr="009D7433" w:rsidRDefault="00BC6EB5" w:rsidP="00BC6EB5">
      <w:r>
        <w:t>………………………………………………………………………………………………………………………………………………………………………………………………………………………………………………………………………………………………………………………………………………………………………………………………………………………………………………………………………………………………………………………………………………………………………………………………………………………………………………………………………………………………………………………………………………………………………………………………………………………………………………………………………………………………………………………………………………………………………………………………………………………………………………………………………………………………………………………………………………………………………………………………………………………………………………………………………………………………………………………………………………………………………………………………………………………………………………………………………………………………………………………………………………………………………………………………………………………………………………………………………………………………………………………………………………………………………………………………………………………………………………………………………………………………………………………………………………………………………………………………………………………………………………………………………………………………………………………………………………………………………………………………………………………………………………………………………………………………………………………………………………………………………………………………………………………………………………………………………………………………………………………………………………………………………………………………………………………………………………………………………………………………………………………………………………………………………………………………………………………………………………………………………………………………………………………………………………</w:t>
      </w:r>
    </w:p>
    <w:p w14:paraId="26E5217C" w14:textId="77777777" w:rsidR="00BC6EB5" w:rsidRDefault="00BC6EB5" w:rsidP="00BC6EB5">
      <w:pPr>
        <w:rPr>
          <w:b/>
        </w:rPr>
      </w:pPr>
    </w:p>
    <w:p w14:paraId="3F42691D" w14:textId="7B8D01E8" w:rsidR="00BC6EB5" w:rsidRPr="009D7433" w:rsidRDefault="00BC6EB5" w:rsidP="00672794">
      <w:pPr>
        <w:jc w:val="both"/>
      </w:pPr>
      <w:r>
        <w:rPr>
          <w:b/>
        </w:rPr>
        <w:t>Description des a</w:t>
      </w:r>
      <w:r w:rsidRPr="00EA6DB9">
        <w:rPr>
          <w:b/>
        </w:rPr>
        <w:t>ctions</w:t>
      </w:r>
      <w:r>
        <w:rPr>
          <w:b/>
        </w:rPr>
        <w:t xml:space="preserve"> proposées par le service, ayant vocation à être financées par la dotation complémentaire : </w:t>
      </w:r>
      <w:r w:rsidRPr="009D7433">
        <w:t>Les actions prioritaires du dépar</w:t>
      </w:r>
      <w:r w:rsidR="00364DEC">
        <w:t>tement déclinées en partie III-A</w:t>
      </w:r>
      <w:r w:rsidRPr="009D7433">
        <w:t xml:space="preserve"> peuvent être reprises totalement ou en partie. D’autres actions peuvent également être proposées</w:t>
      </w:r>
      <w:r>
        <w:t>. Il peut s’agir d’actions déjà réalisées par le service mais non solvabilisées par le tarif départemental ou de nouvelles actions</w:t>
      </w:r>
      <w:r w:rsidRPr="009D7433">
        <w:t> </w:t>
      </w:r>
      <w:r>
        <w:t>que vous souhaiteriez mener si celles-ci étaient financées par la dotation complémentaire.</w:t>
      </w:r>
    </w:p>
    <w:p w14:paraId="71C759EB" w14:textId="77777777" w:rsidR="00BC6EB5" w:rsidRPr="009D7433" w:rsidRDefault="00BC6EB5" w:rsidP="00BC6EB5">
      <w:r>
        <w:t>………………………………………………………………………………………………………………………………………………………………………………………………………………………………………………………………………………………………………………………………………………………………………………………………………………………………………………………………………………………………………………………………………………………………………………………………………………………………………………………………………………………………………………………………………………………………………………………………………………………………………………………………………………………………………………………………………………………………………………………………………………………………………………………………………………………………………………………………………………………………………………………………………………………………………………………………………………………………………………………………………………………………………………………………………………………………………………………………………</w:t>
      </w:r>
      <w:r>
        <w:lastRenderedPageBreak/>
        <w:t>…………………………………………………………………………………………………………………………………………………………………………………………………………………………………………………………………………………………………………………………………………………………………………………………………………………………………………………………………………………………………………………………………………………………………………………………………………………………………………………………………………………………………………………………………………………………………………………………………………………………………………………………………………………………………………………………………………………………………………………………………………………………………………………………………………………………………………………………………………………………………………………………………………………………………………………………………………………………………………………………………………………………………………………………………………………………………………………………………………………………………………………………………………………………………………………………………………………………………………………………………………………………………………………………………………………………………………………………………</w:t>
      </w:r>
    </w:p>
    <w:p w14:paraId="0CD41789" w14:textId="77777777" w:rsidR="00BC6EB5" w:rsidRDefault="00BC6EB5" w:rsidP="00BC6EB5">
      <w:pPr>
        <w:rPr>
          <w:b/>
        </w:rPr>
      </w:pPr>
    </w:p>
    <w:p w14:paraId="3F97975F" w14:textId="77777777" w:rsidR="00BC6EB5" w:rsidRDefault="00BC6EB5" w:rsidP="00BC6EB5">
      <w:pPr>
        <w:spacing w:after="0"/>
        <w:rPr>
          <w:b/>
        </w:rPr>
      </w:pPr>
      <w:r>
        <w:rPr>
          <w:b/>
        </w:rPr>
        <w:t>Estimation du coût de réalisation de chacune de ces actions sur une année pleine :</w:t>
      </w:r>
    </w:p>
    <w:p w14:paraId="3596DE9F" w14:textId="77777777" w:rsidR="00BC6EB5" w:rsidRPr="009D7433" w:rsidRDefault="00BC6EB5" w:rsidP="00672794">
      <w:pPr>
        <w:spacing w:after="0"/>
        <w:jc w:val="both"/>
      </w:pPr>
      <w:r w:rsidRPr="009D7433">
        <w:t>Détailler au maximum les estimations. Pour les actions ayant vocation à faire l’objet d’un financement à l’heure</w:t>
      </w:r>
      <w:r>
        <w:t xml:space="preserve">, </w:t>
      </w:r>
      <w:r w:rsidRPr="009D7433">
        <w:t>indiquer</w:t>
      </w:r>
      <w:r>
        <w:t xml:space="preserve"> </w:t>
      </w:r>
      <w:r w:rsidRPr="009D7433">
        <w:t xml:space="preserve">le volume prévisionnel d’heures concernées par la valorisation. </w:t>
      </w:r>
    </w:p>
    <w:p w14:paraId="77E73BB2" w14:textId="77777777" w:rsidR="00BC6EB5" w:rsidRDefault="00BC6EB5" w:rsidP="00BC6EB5">
      <w:pPr>
        <w:rPr>
          <w:b/>
        </w:rPr>
      </w:pPr>
      <w:r>
        <w:t>…………………………………………………………………………………………………………………………………………………………………………………………………………………………………………………………………………………………………………………………………………………………………………………………………………………………………………………………………………………………………………………………………………………………………………………………………………………………………………………………………………………………………………………………………………………………………………………………………………………………………………………………………………………………………………………………………………………………………………………………………………………………………………………………………………………………………………………………………………………………………………………………………………………………………………………………………………………………………………………………………………………………………………………………………………………………………………………………………………………………………………………………………………………………………………………………………………………………………………………………………………………………………………………………………………………………………………………………………………………………………………………………………………………………………………………………………………………………………………………………………………………………………………………………………………………………………………………………………………………………………………………………………………………………………………………………………………………………………………………………………………………………………………………………………………………………………………………………………………………………………………………………………………………………………………………………………………………………………………………………………………………………………………………………………………………………………………………………………………………………………………………………………………………………………………………………………………………………………………………………………………………………………………………………………………………………………………………………………………………………………………………………………………………………………………………………………………</w:t>
      </w:r>
    </w:p>
    <w:p w14:paraId="7CEA15DE" w14:textId="77777777" w:rsidR="00BC6EB5" w:rsidRPr="00EA6DB9" w:rsidRDefault="00BC6EB5" w:rsidP="00BC6EB5"/>
    <w:p w14:paraId="3B55EFBE" w14:textId="77777777" w:rsidR="00BC6EB5" w:rsidRDefault="00BC6EB5">
      <w:r>
        <w:br w:type="page"/>
      </w:r>
    </w:p>
    <w:p w14:paraId="6ADB1CDE" w14:textId="77777777" w:rsidR="00BC6EB5" w:rsidRPr="00BC6EB5" w:rsidRDefault="00BC6EB5" w:rsidP="00364DEC">
      <w:pPr>
        <w:spacing w:after="0" w:line="240" w:lineRule="auto"/>
        <w:jc w:val="both"/>
        <w:rPr>
          <w:b/>
          <w:sz w:val="36"/>
          <w:szCs w:val="36"/>
        </w:rPr>
      </w:pPr>
      <w:r w:rsidRPr="00BC6EB5">
        <w:rPr>
          <w:b/>
          <w:sz w:val="36"/>
          <w:szCs w:val="36"/>
        </w:rPr>
        <w:lastRenderedPageBreak/>
        <w:t>5° Améliorer la qualité de vie au travail des intervenants</w:t>
      </w:r>
    </w:p>
    <w:p w14:paraId="72EF7079" w14:textId="77777777" w:rsidR="00BC6EB5" w:rsidRDefault="00BC6EB5" w:rsidP="00BC6EB5">
      <w:pPr>
        <w:spacing w:after="0" w:line="240" w:lineRule="auto"/>
        <w:jc w:val="both"/>
        <w:rPr>
          <w:b/>
        </w:rPr>
      </w:pPr>
    </w:p>
    <w:p w14:paraId="66BACDA9" w14:textId="11EA85EC" w:rsidR="00BC6EB5" w:rsidRPr="001A6F27" w:rsidRDefault="00BC6EB5" w:rsidP="00BC6EB5">
      <w:pPr>
        <w:spacing w:after="0" w:line="240" w:lineRule="auto"/>
        <w:jc w:val="both"/>
        <w:rPr>
          <w:b/>
        </w:rPr>
      </w:pPr>
      <w:r>
        <w:rPr>
          <w:b/>
        </w:rPr>
        <w:t>Niveau de priorité pour le département :</w:t>
      </w:r>
      <w:r w:rsidRPr="00EA6DB9">
        <w:t xml:space="preserve"> </w:t>
      </w:r>
      <w:r w:rsidRPr="001A6F27">
        <w:t>Moyenne</w:t>
      </w:r>
      <w:r w:rsidR="001A6F27" w:rsidRPr="001A6F27">
        <w:t xml:space="preserve"> </w:t>
      </w:r>
    </w:p>
    <w:p w14:paraId="2770C867" w14:textId="77777777" w:rsidR="00BC6EB5" w:rsidRDefault="00BC6EB5" w:rsidP="00672794">
      <w:pPr>
        <w:spacing w:after="0"/>
        <w:rPr>
          <w:b/>
          <w:u w:val="single"/>
        </w:rPr>
      </w:pPr>
    </w:p>
    <w:p w14:paraId="16412999" w14:textId="6B15CBF1" w:rsidR="00364DEC" w:rsidRDefault="00672794" w:rsidP="00672794">
      <w:pPr>
        <w:spacing w:after="0"/>
        <w:rPr>
          <w:b/>
        </w:rPr>
      </w:pPr>
      <w:r w:rsidRPr="00945487">
        <w:rPr>
          <w:b/>
        </w:rPr>
        <w:t>Lien hypertexte vers la fiche objectif n° 5</w:t>
      </w:r>
      <w:r w:rsidR="00945487">
        <w:rPr>
          <w:b/>
        </w:rPr>
        <w:t xml:space="preserve"> : </w:t>
      </w:r>
    </w:p>
    <w:p w14:paraId="3E3DDCAE" w14:textId="1C0EA504" w:rsidR="004F46D3" w:rsidRDefault="00C845D8" w:rsidP="00672794">
      <w:pPr>
        <w:spacing w:after="0"/>
        <w:rPr>
          <w:b/>
        </w:rPr>
      </w:pPr>
      <w:hyperlink r:id="rId17" w:history="1">
        <w:r w:rsidR="004F46D3" w:rsidRPr="00D624F0">
          <w:rPr>
            <w:rStyle w:val="Lienhypertexte"/>
            <w:b/>
          </w:rPr>
          <w:t>https://solidarites.gouv.fr/sites/solidarite/files/2023-01/reforme-saad-2022-fiche-objectif-5-qualite-de-vie-au-travail.pdf</w:t>
        </w:r>
      </w:hyperlink>
    </w:p>
    <w:p w14:paraId="2CC4E27F" w14:textId="77777777" w:rsidR="00BC6EB5" w:rsidRDefault="00BC6EB5" w:rsidP="00672794">
      <w:pPr>
        <w:spacing w:after="0"/>
        <w:rPr>
          <w:b/>
        </w:rPr>
      </w:pPr>
    </w:p>
    <w:p w14:paraId="1831FC21" w14:textId="77777777" w:rsidR="00BC6EB5" w:rsidRDefault="00BC6EB5" w:rsidP="00BC6EB5">
      <w:pPr>
        <w:spacing w:after="0"/>
        <w:rPr>
          <w:b/>
        </w:rPr>
      </w:pPr>
      <w:r>
        <w:rPr>
          <w:b/>
        </w:rPr>
        <w:t>Déclinez votre compréhension des enjeux relatifs à cet objectif:</w:t>
      </w:r>
    </w:p>
    <w:p w14:paraId="50A2373C" w14:textId="77777777" w:rsidR="00886947" w:rsidRPr="009D7433" w:rsidRDefault="00886947" w:rsidP="00886947">
      <w:pPr>
        <w:spacing w:after="0"/>
      </w:pPr>
      <w:r w:rsidRPr="009D7433">
        <w:t xml:space="preserve">Vous pouvez évoquer les difficultés rencontrées actuellement par votre service dans </w:t>
      </w:r>
      <w:r>
        <w:t>la réalisation de cet objectif</w:t>
      </w:r>
      <w:r w:rsidRPr="009D7433">
        <w:t>.</w:t>
      </w:r>
    </w:p>
    <w:p w14:paraId="7A2DC9F1" w14:textId="04DCB246" w:rsidR="00BC6EB5" w:rsidRPr="009D7433" w:rsidRDefault="00BC6EB5" w:rsidP="00BC6EB5">
      <w:r>
        <w:t>………………………………………………………………………………………………………………………………………………………………………………………………………………………………………………………………………………………………………………………………………………………………………………………………………………………………………………………………………………………………………………………………………………………………………………………………………………………………………………………………………………………………………………………………………………………………………………………………………………………………………………………………………………………………………………………………………………………………………………………………………………………………………………………………………………………………………………………………………………………………………………………………………………………………………………………………………………………………………………………………………………………………………………………………………………………………………………………………………………………………………………………………………………………………………………………………………………………………………………………………………………………………………………………………………………………………………………………………………………………………………………………………………………………………………………………………………………………………………………………………………………………………………………………………………………………………………………………………………………………………………………………………………………………………………………………………………………………………………………………………………………………………………………………………………………………………………………………………………………………………………………………………………………………………………………………………………………………………………………………………………………………………………………………………………………………………………………………………………………………………………………………………………………………………………………………………………………</w:t>
      </w:r>
    </w:p>
    <w:p w14:paraId="77064AAF" w14:textId="413C1EF6" w:rsidR="00BC6EB5" w:rsidRDefault="00BC6EB5" w:rsidP="00BC6EB5">
      <w:pPr>
        <w:rPr>
          <w:b/>
        </w:rPr>
      </w:pPr>
    </w:p>
    <w:p w14:paraId="476C1901" w14:textId="7B7FD016" w:rsidR="00BC6EB5" w:rsidRPr="009D7433" w:rsidRDefault="00BC6EB5" w:rsidP="00672794">
      <w:pPr>
        <w:jc w:val="both"/>
      </w:pPr>
      <w:r>
        <w:rPr>
          <w:b/>
        </w:rPr>
        <w:t>Description des a</w:t>
      </w:r>
      <w:r w:rsidRPr="00EA6DB9">
        <w:rPr>
          <w:b/>
        </w:rPr>
        <w:t>ctions</w:t>
      </w:r>
      <w:r>
        <w:rPr>
          <w:b/>
        </w:rPr>
        <w:t xml:space="preserve"> proposées par le service, ayant vocation à être financées par la dotation complémentaire : </w:t>
      </w:r>
      <w:r w:rsidRPr="009D7433">
        <w:t>Les actions prioritaires du dépar</w:t>
      </w:r>
      <w:r w:rsidR="00364DEC">
        <w:t>tement déclinées en partie III-A</w:t>
      </w:r>
      <w:r w:rsidRPr="009D7433">
        <w:t xml:space="preserve"> peuvent être reprises totalement ou en partie. D’autres actions peuvent également être proposées</w:t>
      </w:r>
      <w:r>
        <w:t>. Il peut s’agir d’actions déjà réalisées par le service mais non solvabilisées par le tarif départemental ou de nouvelles actions</w:t>
      </w:r>
      <w:r w:rsidRPr="009D7433">
        <w:t> </w:t>
      </w:r>
      <w:r>
        <w:t>que vous souhaiteriez mener si celles-ci étaient financées par la dotation complémentaire.</w:t>
      </w:r>
    </w:p>
    <w:p w14:paraId="190817E7" w14:textId="77777777" w:rsidR="00BC6EB5" w:rsidRPr="009D7433" w:rsidRDefault="00BC6EB5" w:rsidP="00BC6EB5">
      <w:r>
        <w:t>…………………………………………………………………………………………………………………………………………………………………………………………………………………………………………………………………………………………………………………………………………………………………………………………………………………………………………………………………………………………………………………………………………………………………………………………………………………………………………………………………………………………………………………………………………………………………………………………………………………………………………………………………………………………………………………………………………………………………………………………………………………………………………………………………………………………………………………………………………………………………………………………………………………………………………………………………………………………………………………………………………………………………………………………………………………………………………………………………………………………………………………………………………………………………………………………………………………………………………………………………………………………………………………………………………………………………………………………………</w:t>
      </w:r>
      <w:r>
        <w:lastRenderedPageBreak/>
        <w:t>………………………………………………………………………………………………………………………………………………………………………………………………………………………………………………………………………………………………………………………………………………………………………………………………………………………………………………………………………………………………………………………………………………………………………………………………………………………………………………………………………………………………………………………………………………………………………………………………………………………………………………………………………………………………………………………………………………………………………………………………………………………………………………………………………………………………………………………………………………………………………………………………………………………………………………………………………………………………………………………………………………………………………………………………………………………………………………………………………</w:t>
      </w:r>
    </w:p>
    <w:p w14:paraId="4C877AC4" w14:textId="77777777" w:rsidR="00BC6EB5" w:rsidRDefault="00BC6EB5" w:rsidP="00BC6EB5">
      <w:pPr>
        <w:rPr>
          <w:b/>
        </w:rPr>
      </w:pPr>
    </w:p>
    <w:p w14:paraId="047D8CEB" w14:textId="77777777" w:rsidR="00BC6EB5" w:rsidRDefault="00BC6EB5" w:rsidP="00BC6EB5">
      <w:pPr>
        <w:spacing w:after="0"/>
        <w:rPr>
          <w:b/>
        </w:rPr>
      </w:pPr>
      <w:r>
        <w:rPr>
          <w:b/>
        </w:rPr>
        <w:t>Estimation du coût de réalisation de chacune de ces actions sur une année pleine :</w:t>
      </w:r>
    </w:p>
    <w:p w14:paraId="5F93D36F" w14:textId="77777777" w:rsidR="00BC6EB5" w:rsidRPr="009D7433" w:rsidRDefault="00BC6EB5" w:rsidP="00672794">
      <w:pPr>
        <w:spacing w:after="0"/>
        <w:jc w:val="both"/>
      </w:pPr>
      <w:r w:rsidRPr="009D7433">
        <w:t>Détailler au maximum les estimations. Pour les actions ayant vocation à faire l’objet d’un financement à l’heure</w:t>
      </w:r>
      <w:r>
        <w:t xml:space="preserve">, </w:t>
      </w:r>
      <w:r w:rsidRPr="009D7433">
        <w:t>indiquer</w:t>
      </w:r>
      <w:r>
        <w:t xml:space="preserve"> </w:t>
      </w:r>
      <w:r w:rsidRPr="009D7433">
        <w:t xml:space="preserve">le volume prévisionnel d’heures concernées par la valorisation. </w:t>
      </w:r>
    </w:p>
    <w:p w14:paraId="45232EC7" w14:textId="77777777" w:rsidR="00BC6EB5" w:rsidRDefault="00BC6EB5" w:rsidP="00BC6EB5">
      <w:pPr>
        <w:rPr>
          <w:b/>
        </w:rPr>
      </w:pPr>
      <w:r>
        <w:t>…………………………………………………………………………………………………………………………………………………………………………………………………………………………………………………………………………………………………………………………………………………………………………………………………………………………………………………………………………………………………………………………………………………………………………………………………………………………………………………………………………………………………………………………………………………………………………………………………………………………………………………………………………………………………………………………………………………………………………………………………………………………………………………………………………………………………………………………………………………………………………………………………………………………………………………………………………………………………………………………………………………………………………………………………………………………………………………………………………………………………………………………………………………………………………………………………………………………………………………………………………………………………………………………………………………………………………………………………………………………………………………………………………………………………………………………………………………………………………………………………………………………………………………………………………………………………………………………………………………………………………………………………………………………………………………………………………………………………………………………………………………………………………………………………………………………………………………………………………………………………………………………………………………………………………………………………………………………………………………………………………………………………………………………………………………………………………………………………………………………………………………………………………………………………………………………………………………………………………………………………………………………………………………………………………………………………………………………………………………………………………………………………………………………………………………………………………</w:t>
      </w:r>
    </w:p>
    <w:p w14:paraId="71C65FE2" w14:textId="77777777" w:rsidR="00BC6EB5" w:rsidRPr="00EA6DB9" w:rsidRDefault="00BC6EB5" w:rsidP="00BC6EB5"/>
    <w:p w14:paraId="625947E7" w14:textId="77777777" w:rsidR="00BC6EB5" w:rsidRDefault="00BC6EB5">
      <w:r>
        <w:br w:type="page"/>
      </w:r>
    </w:p>
    <w:p w14:paraId="16284ADA" w14:textId="77777777" w:rsidR="00BC6EB5" w:rsidRPr="00BC6EB5" w:rsidRDefault="00BC6EB5" w:rsidP="00364DEC">
      <w:pPr>
        <w:spacing w:after="0" w:line="240" w:lineRule="auto"/>
        <w:jc w:val="both"/>
        <w:rPr>
          <w:b/>
          <w:sz w:val="36"/>
          <w:szCs w:val="36"/>
        </w:rPr>
      </w:pPr>
      <w:r w:rsidRPr="00BC6EB5">
        <w:rPr>
          <w:b/>
          <w:sz w:val="36"/>
          <w:szCs w:val="36"/>
        </w:rPr>
        <w:lastRenderedPageBreak/>
        <w:t>6° Lutter contre l'isolement des personnes accompagnées</w:t>
      </w:r>
    </w:p>
    <w:p w14:paraId="22CC502F" w14:textId="77777777" w:rsidR="00BC6EB5" w:rsidRDefault="00BC6EB5" w:rsidP="00BC6EB5">
      <w:pPr>
        <w:spacing w:after="0" w:line="240" w:lineRule="auto"/>
        <w:jc w:val="both"/>
        <w:rPr>
          <w:b/>
        </w:rPr>
      </w:pPr>
    </w:p>
    <w:p w14:paraId="3B35EF4A" w14:textId="7CA8516E" w:rsidR="00BC6EB5" w:rsidRPr="00672794" w:rsidRDefault="00BC6EB5" w:rsidP="00672794">
      <w:pPr>
        <w:spacing w:after="0" w:line="240" w:lineRule="auto"/>
        <w:jc w:val="both"/>
        <w:rPr>
          <w:b/>
        </w:rPr>
      </w:pPr>
      <w:r>
        <w:rPr>
          <w:b/>
        </w:rPr>
        <w:t>Niveau de priorité pour le département </w:t>
      </w:r>
      <w:r w:rsidRPr="001A6F27">
        <w:rPr>
          <w:b/>
        </w:rPr>
        <w:t>:</w:t>
      </w:r>
      <w:r w:rsidR="001A6F27" w:rsidRPr="001A6F27">
        <w:t xml:space="preserve"> N</w:t>
      </w:r>
      <w:r w:rsidRPr="001A6F27">
        <w:t>on prioritaire</w:t>
      </w:r>
    </w:p>
    <w:p w14:paraId="1F29B8EF" w14:textId="77777777" w:rsidR="00BC6EB5" w:rsidRDefault="00BC6EB5" w:rsidP="00672794">
      <w:pPr>
        <w:spacing w:after="0"/>
        <w:rPr>
          <w:b/>
        </w:rPr>
      </w:pPr>
    </w:p>
    <w:p w14:paraId="40D0B960" w14:textId="3E9864FD" w:rsidR="00364DEC" w:rsidRDefault="00672794" w:rsidP="00BC6EB5">
      <w:pPr>
        <w:spacing w:after="0"/>
        <w:rPr>
          <w:b/>
        </w:rPr>
      </w:pPr>
      <w:r w:rsidRPr="00945487">
        <w:rPr>
          <w:b/>
        </w:rPr>
        <w:t>Lien hypertexte vers la fiche objectif n° 6</w:t>
      </w:r>
      <w:r w:rsidR="00945487">
        <w:rPr>
          <w:b/>
        </w:rPr>
        <w:t> :</w:t>
      </w:r>
    </w:p>
    <w:p w14:paraId="77672037" w14:textId="0724DEDB" w:rsidR="00F51870" w:rsidRDefault="00C845D8" w:rsidP="00BC6EB5">
      <w:pPr>
        <w:spacing w:after="0"/>
        <w:rPr>
          <w:b/>
        </w:rPr>
      </w:pPr>
      <w:hyperlink r:id="rId18" w:history="1">
        <w:r w:rsidR="00F51870" w:rsidRPr="00D624F0">
          <w:rPr>
            <w:rStyle w:val="Lienhypertexte"/>
            <w:b/>
          </w:rPr>
          <w:t>https://solidarites.gouv.fr/sites/solidarite/files/2023-01/reforme-saad-2022-fiche-objectif-6-isolement.pdf</w:t>
        </w:r>
      </w:hyperlink>
    </w:p>
    <w:p w14:paraId="51575D1B" w14:textId="77777777" w:rsidR="00672794" w:rsidRDefault="00672794" w:rsidP="00BC6EB5">
      <w:pPr>
        <w:spacing w:after="0"/>
        <w:rPr>
          <w:b/>
        </w:rPr>
      </w:pPr>
    </w:p>
    <w:p w14:paraId="1EA87481" w14:textId="29A408C1" w:rsidR="00BC6EB5" w:rsidRDefault="00BC6EB5" w:rsidP="00BC6EB5">
      <w:pPr>
        <w:spacing w:after="0"/>
        <w:rPr>
          <w:b/>
        </w:rPr>
      </w:pPr>
      <w:r>
        <w:rPr>
          <w:b/>
        </w:rPr>
        <w:t>Déclinez votre compréhension des enjeux relatifs à cet objectif:</w:t>
      </w:r>
    </w:p>
    <w:p w14:paraId="3F8A3DDF" w14:textId="77777777" w:rsidR="00886947" w:rsidRPr="009D7433" w:rsidRDefault="00886947" w:rsidP="00886947">
      <w:pPr>
        <w:spacing w:after="0"/>
      </w:pPr>
      <w:r w:rsidRPr="009D7433">
        <w:t xml:space="preserve">Vous pouvez évoquer les difficultés rencontrées actuellement par votre service dans </w:t>
      </w:r>
      <w:r>
        <w:t>la réalisation de cet objectif</w:t>
      </w:r>
      <w:r w:rsidRPr="009D7433">
        <w:t>.</w:t>
      </w:r>
    </w:p>
    <w:p w14:paraId="35747904" w14:textId="579C8CEB" w:rsidR="00BC6EB5" w:rsidRPr="009D7433" w:rsidRDefault="00BC6EB5" w:rsidP="00BC6EB5">
      <w:r>
        <w:t>………………………………………………………………………………………………………………………………………………………………………………………………………………………………………………………………………………………………………………………………………………………………………………………………………………………………………………………………………………………………………………………………………………………………………………………………………………………………………………………………………………………………………………………………………………………………………………………………………………………………………………………………………………………………………………………………………………………………………………………………………………………………………………………………………………………………………………………………………………………………………………………………………………………………………………………………………………………………………………………………………………………………………………………………………………………………………………………………………………………………………………………………………………………………………………………………………………………………………………………………………………………………………………………………………………………………………………………………………………………………………………………………………………………………………………………………………………………………………………………………………………………………………………………………………………………………………………………………………………………………………………………………………………………………………………………………………………………………………………………………………………………………………………………………………………………………………………………………………………………………………………………………………………………………………………………………………………………………………………………………………………………………………………………………………………………………………………………………………………………………………………………………………………………………………………………………………………</w:t>
      </w:r>
    </w:p>
    <w:p w14:paraId="1E25C8BB" w14:textId="77777777" w:rsidR="00364DEC" w:rsidRDefault="00364DEC" w:rsidP="00672794">
      <w:pPr>
        <w:jc w:val="both"/>
        <w:rPr>
          <w:b/>
        </w:rPr>
      </w:pPr>
    </w:p>
    <w:p w14:paraId="055E5F13" w14:textId="1F1FB314" w:rsidR="00BC6EB5" w:rsidRPr="009D7433" w:rsidRDefault="00BC6EB5" w:rsidP="00672794">
      <w:pPr>
        <w:jc w:val="both"/>
      </w:pPr>
      <w:r>
        <w:rPr>
          <w:b/>
        </w:rPr>
        <w:t>Description des a</w:t>
      </w:r>
      <w:r w:rsidRPr="00EA6DB9">
        <w:rPr>
          <w:b/>
        </w:rPr>
        <w:t>ctions</w:t>
      </w:r>
      <w:r>
        <w:rPr>
          <w:b/>
        </w:rPr>
        <w:t xml:space="preserve"> proposées par le service, ayant vocation à être financées par la dotation complémentaire : </w:t>
      </w:r>
      <w:r w:rsidRPr="009D7433">
        <w:t>Les actions prioritaires du dépar</w:t>
      </w:r>
      <w:r w:rsidR="00364DEC">
        <w:t>tement déclinées en partie III-A</w:t>
      </w:r>
      <w:r w:rsidRPr="009D7433">
        <w:t xml:space="preserve"> peuvent être reprises totalement ou en partie. D’autres actions peuvent également être proposées</w:t>
      </w:r>
      <w:r>
        <w:t>. Il peut s’agir d’actions déjà réalisées par le service mais non solvabilisées par le tarif départemental ou de nouvelles actions</w:t>
      </w:r>
      <w:r w:rsidRPr="009D7433">
        <w:t> </w:t>
      </w:r>
      <w:r>
        <w:t>que vous souhaiteriez mener si celles-ci étaient financées par la dotation complémentaire.</w:t>
      </w:r>
    </w:p>
    <w:p w14:paraId="10720DA8" w14:textId="77777777" w:rsidR="00BC6EB5" w:rsidRPr="009D7433" w:rsidRDefault="00BC6EB5" w:rsidP="00BC6EB5">
      <w:r>
        <w:t>…………………………………………………………………………………………………………………………………………………………………………………………………………………………………………………………………………………………………………………………………………………………………………………………………………………………………………………………………………………………………………………………………………………………………………………………………………………………………………………………………………………………………………………………………………………………………………………………………………………………………………………………………………………………………………………………………………………………………………………………………………………………………………………………………………………………………………………………………………………………………………………………………………………………………………………………………………………………………………………………………………………………………………………………………………………………………………………………………………………………………………………………………………………………………………………………………………………………………………………………………………………………………………………………………………………………………………………………………</w:t>
      </w:r>
      <w:r>
        <w:lastRenderedPageBreak/>
        <w:t>………………………………………………………………………………………………………………………………………………………………………………………………………………………………………………………………………………………………………………………………………………………………………………………………………………………………………………………………………………………………………………………………………………………………………………………………………………………………………………………………………………………………………………………………………………………………………………………………………………………………………………………………………………………………………………………………………………………………………………………………………………………………………………………………………………………………………………………………………………………………………………………………………………………………………………………………………………………………………………………………………………………………………………………………………………………………………………………………………</w:t>
      </w:r>
    </w:p>
    <w:p w14:paraId="6AC8B98C" w14:textId="77777777" w:rsidR="00BC6EB5" w:rsidRDefault="00BC6EB5" w:rsidP="00BC6EB5">
      <w:pPr>
        <w:rPr>
          <w:b/>
        </w:rPr>
      </w:pPr>
    </w:p>
    <w:p w14:paraId="31831BD6" w14:textId="77777777" w:rsidR="00BC6EB5" w:rsidRDefault="00BC6EB5" w:rsidP="00BC6EB5">
      <w:pPr>
        <w:spacing w:after="0"/>
        <w:rPr>
          <w:b/>
        </w:rPr>
      </w:pPr>
      <w:r>
        <w:rPr>
          <w:b/>
        </w:rPr>
        <w:t>Estimation du coût de réalisation de chacune de ces actions sur une année pleine :</w:t>
      </w:r>
    </w:p>
    <w:p w14:paraId="0DCFA169" w14:textId="77777777" w:rsidR="00BC6EB5" w:rsidRPr="009D7433" w:rsidRDefault="00BC6EB5" w:rsidP="00672794">
      <w:pPr>
        <w:spacing w:after="0"/>
        <w:jc w:val="both"/>
      </w:pPr>
      <w:r w:rsidRPr="009D7433">
        <w:t>Détailler au maximum les estimations. Pour les actions ayant vocation à faire l’objet d’un financement à l’heure</w:t>
      </w:r>
      <w:r>
        <w:t xml:space="preserve">, </w:t>
      </w:r>
      <w:r w:rsidRPr="009D7433">
        <w:t>indiquer</w:t>
      </w:r>
      <w:r>
        <w:t xml:space="preserve"> </w:t>
      </w:r>
      <w:r w:rsidRPr="009D7433">
        <w:t xml:space="preserve">le volume prévisionnel d’heures concernées par la valorisation. </w:t>
      </w:r>
    </w:p>
    <w:p w14:paraId="716FE340" w14:textId="77777777" w:rsidR="00BC6EB5" w:rsidRDefault="00BC6EB5" w:rsidP="00BC6EB5">
      <w:pPr>
        <w:rPr>
          <w:b/>
        </w:rPr>
      </w:pPr>
      <w:r>
        <w:t>…………………………………………………………………………………………………………………………………………………………………………………………………………………………………………………………………………………………………………………………………………………………………………………………………………………………………………………………………………………………………………………………………………………………………………………………………………………………………………………………………………………………………………………………………………………………………………………………………………………………………………………………………………………………………………………………………………………………………………………………………………………………………………………………………………………………………………………………………………………………………………………………………………………………………………………………………………………………………………………………………………………………………………………………………………………………………………………………………………………………………………………………………………………………………………………………………………………………………………………………………………………………………………………………………………………………………………………………………………………………………………………………………………………………………………………………………………………………………………………………………………………………………………………………………………………………………………………………………………………………………………………………………………………………………………………………………………………………………………………………………………………………………………………………………………………………………………………………………………………………………………………………………………………………………………………………………………………………………………………………………………………………………………………………………………………………………………………………………………………………………………………………………………………………………………………………………………………………………………………………………………………………………………………………………………………………………………………………………………………………………………………………………………………………………………………………………………</w:t>
      </w:r>
    </w:p>
    <w:p w14:paraId="6C6E1199" w14:textId="77777777" w:rsidR="00BC6EB5" w:rsidRPr="00EA6DB9" w:rsidRDefault="00BC6EB5" w:rsidP="00BC6EB5"/>
    <w:p w14:paraId="55A60474" w14:textId="77777777" w:rsidR="00EA6DB9" w:rsidRPr="00EA6DB9" w:rsidRDefault="00EA6DB9" w:rsidP="00EA6DB9"/>
    <w:sectPr w:rsidR="00EA6DB9" w:rsidRPr="00EA6DB9">
      <w:footerReference w:type="defaul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B727E3" w14:textId="77777777" w:rsidR="00BC1C1A" w:rsidRDefault="00BC1C1A" w:rsidP="003D33E9">
      <w:pPr>
        <w:spacing w:after="0" w:line="240" w:lineRule="auto"/>
      </w:pPr>
      <w:r>
        <w:separator/>
      </w:r>
    </w:p>
  </w:endnote>
  <w:endnote w:type="continuationSeparator" w:id="0">
    <w:p w14:paraId="5455085B" w14:textId="77777777" w:rsidR="00BC1C1A" w:rsidRDefault="00BC1C1A" w:rsidP="003D33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45B6F" w14:textId="6A52EB54" w:rsidR="00BC1C1A" w:rsidRPr="00D56317" w:rsidRDefault="00BC1C1A" w:rsidP="004C0EA8">
    <w:pPr>
      <w:pStyle w:val="Pieddepage"/>
      <w:rPr>
        <w:sz w:val="18"/>
        <w:szCs w:val="18"/>
      </w:rPr>
    </w:pPr>
    <w:r>
      <w:rPr>
        <w:sz w:val="18"/>
        <w:szCs w:val="18"/>
      </w:rPr>
      <w:t xml:space="preserve"> AAC </w:t>
    </w:r>
    <w:r w:rsidRPr="009C1827">
      <w:rPr>
        <w:sz w:val="18"/>
        <w:szCs w:val="18"/>
      </w:rPr>
      <w:t>202</w:t>
    </w:r>
    <w:r w:rsidR="00797273" w:rsidRPr="009C1827">
      <w:rPr>
        <w:sz w:val="18"/>
        <w:szCs w:val="18"/>
      </w:rPr>
      <w:t>5</w:t>
    </w:r>
    <w:r w:rsidRPr="009C1827">
      <w:rPr>
        <w:sz w:val="18"/>
        <w:szCs w:val="18"/>
      </w:rPr>
      <w:t xml:space="preserve">- </w:t>
    </w:r>
    <w:r w:rsidRPr="00D56317">
      <w:rPr>
        <w:sz w:val="18"/>
        <w:szCs w:val="18"/>
      </w:rPr>
      <w:t>Dotation comp</w:t>
    </w:r>
    <w:r>
      <w:rPr>
        <w:sz w:val="18"/>
        <w:szCs w:val="18"/>
      </w:rPr>
      <w:t>lémentaire à destination des SA</w:t>
    </w:r>
    <w:r w:rsidRPr="00D56317">
      <w:rPr>
        <w:sz w:val="18"/>
        <w:szCs w:val="18"/>
      </w:rPr>
      <w:t xml:space="preserve">D – MOSELLE </w:t>
    </w:r>
    <w:sdt>
      <w:sdtPr>
        <w:rPr>
          <w:sz w:val="18"/>
          <w:szCs w:val="18"/>
        </w:rPr>
        <w:id w:val="-1707709178"/>
        <w:docPartObj>
          <w:docPartGallery w:val="Page Numbers (Bottom of Page)"/>
          <w:docPartUnique/>
        </w:docPartObj>
      </w:sdtPr>
      <w:sdtEndPr/>
      <w:sdtContent>
        <w:r w:rsidRPr="00D56317">
          <w:rPr>
            <w:sz w:val="18"/>
            <w:szCs w:val="18"/>
          </w:rPr>
          <w:t xml:space="preserve">    </w:t>
        </w:r>
        <w:r>
          <w:rPr>
            <w:sz w:val="18"/>
            <w:szCs w:val="18"/>
          </w:rPr>
          <w:t xml:space="preserve">                                           </w:t>
        </w:r>
        <w:r w:rsidRPr="00D56317">
          <w:rPr>
            <w:sz w:val="18"/>
            <w:szCs w:val="18"/>
          </w:rPr>
          <w:t xml:space="preserve">                                          </w:t>
        </w:r>
        <w:r w:rsidRPr="00D56317">
          <w:rPr>
            <w:sz w:val="18"/>
            <w:szCs w:val="18"/>
          </w:rPr>
          <w:fldChar w:fldCharType="begin"/>
        </w:r>
        <w:r w:rsidRPr="00D56317">
          <w:rPr>
            <w:sz w:val="18"/>
            <w:szCs w:val="18"/>
          </w:rPr>
          <w:instrText>PAGE   \* MERGEFORMAT</w:instrText>
        </w:r>
        <w:r w:rsidRPr="00D56317">
          <w:rPr>
            <w:sz w:val="18"/>
            <w:szCs w:val="18"/>
          </w:rPr>
          <w:fldChar w:fldCharType="separate"/>
        </w:r>
        <w:r w:rsidR="00E428C6">
          <w:rPr>
            <w:noProof/>
            <w:sz w:val="18"/>
            <w:szCs w:val="18"/>
          </w:rPr>
          <w:t>7</w:t>
        </w:r>
        <w:r w:rsidRPr="00D56317">
          <w:rPr>
            <w:sz w:val="18"/>
            <w:szCs w:val="18"/>
          </w:rPr>
          <w:fldChar w:fldCharType="end"/>
        </w:r>
      </w:sdtContent>
    </w:sdt>
  </w:p>
  <w:p w14:paraId="68EB92F0" w14:textId="77777777" w:rsidR="00BC1C1A" w:rsidRDefault="00BC1C1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097E1A" w14:textId="77777777" w:rsidR="00BC1C1A" w:rsidRDefault="00BC1C1A" w:rsidP="003D33E9">
      <w:pPr>
        <w:spacing w:after="0" w:line="240" w:lineRule="auto"/>
      </w:pPr>
      <w:r>
        <w:separator/>
      </w:r>
    </w:p>
  </w:footnote>
  <w:footnote w:type="continuationSeparator" w:id="0">
    <w:p w14:paraId="48C0A577" w14:textId="77777777" w:rsidR="00BC1C1A" w:rsidRDefault="00BC1C1A" w:rsidP="003D33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367AC"/>
    <w:multiLevelType w:val="hybridMultilevel"/>
    <w:tmpl w:val="CA7EF316"/>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0BB1BC8"/>
    <w:multiLevelType w:val="hybridMultilevel"/>
    <w:tmpl w:val="FCAC1E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4AB2186"/>
    <w:multiLevelType w:val="hybridMultilevel"/>
    <w:tmpl w:val="F0D22CE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6FB543E"/>
    <w:multiLevelType w:val="hybridMultilevel"/>
    <w:tmpl w:val="90FC9030"/>
    <w:lvl w:ilvl="0" w:tplc="AF90D450">
      <w:start w:val="1"/>
      <w:numFmt w:val="upperLetter"/>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4" w15:restartNumberingAfterBreak="0">
    <w:nsid w:val="171D7B4A"/>
    <w:multiLevelType w:val="hybridMultilevel"/>
    <w:tmpl w:val="942855A8"/>
    <w:lvl w:ilvl="0" w:tplc="BDE4728A">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94234CA"/>
    <w:multiLevelType w:val="hybridMultilevel"/>
    <w:tmpl w:val="A93CCF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4115BB6"/>
    <w:multiLevelType w:val="hybridMultilevel"/>
    <w:tmpl w:val="28F6C9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CF85EA9"/>
    <w:multiLevelType w:val="hybridMultilevel"/>
    <w:tmpl w:val="AFDC39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14844ED"/>
    <w:multiLevelType w:val="hybridMultilevel"/>
    <w:tmpl w:val="884650CE"/>
    <w:lvl w:ilvl="0" w:tplc="040C0013">
      <w:start w:val="1"/>
      <w:numFmt w:val="upperRoman"/>
      <w:lvlText w:val="%1."/>
      <w:lvlJc w:val="right"/>
      <w:pPr>
        <w:ind w:left="720" w:hanging="360"/>
      </w:pPr>
    </w:lvl>
    <w:lvl w:ilvl="1" w:tplc="040C0019">
      <w:start w:val="1"/>
      <w:numFmt w:val="lowerLetter"/>
      <w:lvlText w:val="%2."/>
      <w:lvlJc w:val="left"/>
      <w:pPr>
        <w:ind w:left="786" w:hanging="360"/>
      </w:pPr>
    </w:lvl>
    <w:lvl w:ilvl="2" w:tplc="F3DCFC48">
      <w:start w:val="1"/>
      <w:numFmt w:val="decimal"/>
      <w:lvlText w:val="%3-"/>
      <w:lvlJc w:val="left"/>
      <w:pPr>
        <w:ind w:left="2340" w:hanging="360"/>
      </w:pPr>
      <w:rPr>
        <w:rFonts w:hint="default"/>
      </w:rPr>
    </w:lvl>
    <w:lvl w:ilvl="3" w:tplc="61D49C4E">
      <w:start w:val="1"/>
      <w:numFmt w:val="decimal"/>
      <w:lvlText w:val="%4."/>
      <w:lvlJc w:val="left"/>
      <w:pPr>
        <w:ind w:left="786" w:hanging="360"/>
      </w:pPr>
      <w:rPr>
        <w:rFonts w:hint="default"/>
      </w:r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59D0ECC"/>
    <w:multiLevelType w:val="hybridMultilevel"/>
    <w:tmpl w:val="58A644EE"/>
    <w:lvl w:ilvl="0" w:tplc="12BACDB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4B4B3419"/>
    <w:multiLevelType w:val="hybridMultilevel"/>
    <w:tmpl w:val="3AB6A424"/>
    <w:lvl w:ilvl="0" w:tplc="6744F8B8">
      <w:start w:val="1"/>
      <w:numFmt w:val="upp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1" w15:restartNumberingAfterBreak="0">
    <w:nsid w:val="504D4ED1"/>
    <w:multiLevelType w:val="hybridMultilevel"/>
    <w:tmpl w:val="BF5A8B3A"/>
    <w:lvl w:ilvl="0" w:tplc="D7EC012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A0B185E"/>
    <w:multiLevelType w:val="hybridMultilevel"/>
    <w:tmpl w:val="F6105F26"/>
    <w:lvl w:ilvl="0" w:tplc="CEAE72E4">
      <w:numFmt w:val="bullet"/>
      <w:lvlText w:val=""/>
      <w:lvlJc w:val="left"/>
      <w:pPr>
        <w:ind w:left="720" w:hanging="360"/>
      </w:pPr>
      <w:rPr>
        <w:rFonts w:ascii="Wingdings" w:eastAsiaTheme="minorHAnsi" w:hAnsi="Wingdings"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EFD498A"/>
    <w:multiLevelType w:val="hybridMultilevel"/>
    <w:tmpl w:val="E516335E"/>
    <w:lvl w:ilvl="0" w:tplc="117E79E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61594B98"/>
    <w:multiLevelType w:val="hybridMultilevel"/>
    <w:tmpl w:val="81D8BA1E"/>
    <w:lvl w:ilvl="0" w:tplc="61D49C4E">
      <w:start w:val="1"/>
      <w:numFmt w:val="decimal"/>
      <w:lvlText w:val="%1."/>
      <w:lvlJc w:val="left"/>
      <w:pPr>
        <w:ind w:left="786"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66581D08"/>
    <w:multiLevelType w:val="hybridMultilevel"/>
    <w:tmpl w:val="158ABC24"/>
    <w:lvl w:ilvl="0" w:tplc="74F8C26A">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68831A6"/>
    <w:multiLevelType w:val="hybridMultilevel"/>
    <w:tmpl w:val="88BC27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9BC2EBF"/>
    <w:multiLevelType w:val="hybridMultilevel"/>
    <w:tmpl w:val="CFF699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3C934C8"/>
    <w:multiLevelType w:val="hybridMultilevel"/>
    <w:tmpl w:val="1AC20C4E"/>
    <w:lvl w:ilvl="0" w:tplc="CB0417F2">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77EB34B5"/>
    <w:multiLevelType w:val="hybridMultilevel"/>
    <w:tmpl w:val="A3EAD2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93360E0"/>
    <w:multiLevelType w:val="hybridMultilevel"/>
    <w:tmpl w:val="6E9825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C372349"/>
    <w:multiLevelType w:val="hybridMultilevel"/>
    <w:tmpl w:val="54325B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3"/>
  </w:num>
  <w:num w:numId="2">
    <w:abstractNumId w:val="3"/>
  </w:num>
  <w:num w:numId="3">
    <w:abstractNumId w:val="15"/>
  </w:num>
  <w:num w:numId="4">
    <w:abstractNumId w:val="0"/>
  </w:num>
  <w:num w:numId="5">
    <w:abstractNumId w:val="18"/>
  </w:num>
  <w:num w:numId="6">
    <w:abstractNumId w:val="16"/>
  </w:num>
  <w:num w:numId="7">
    <w:abstractNumId w:val="10"/>
  </w:num>
  <w:num w:numId="8">
    <w:abstractNumId w:val="4"/>
  </w:num>
  <w:num w:numId="9">
    <w:abstractNumId w:val="5"/>
  </w:num>
  <w:num w:numId="10">
    <w:abstractNumId w:val="2"/>
  </w:num>
  <w:num w:numId="11">
    <w:abstractNumId w:val="12"/>
  </w:num>
  <w:num w:numId="12">
    <w:abstractNumId w:val="9"/>
  </w:num>
  <w:num w:numId="13">
    <w:abstractNumId w:val="8"/>
  </w:num>
  <w:num w:numId="14">
    <w:abstractNumId w:val="17"/>
  </w:num>
  <w:num w:numId="15">
    <w:abstractNumId w:val="20"/>
  </w:num>
  <w:num w:numId="16">
    <w:abstractNumId w:val="6"/>
  </w:num>
  <w:num w:numId="17">
    <w:abstractNumId w:val="1"/>
  </w:num>
  <w:num w:numId="18">
    <w:abstractNumId w:val="7"/>
  </w:num>
  <w:num w:numId="19">
    <w:abstractNumId w:val="14"/>
  </w:num>
  <w:num w:numId="20">
    <w:abstractNumId w:val="11"/>
  </w:num>
  <w:num w:numId="21">
    <w:abstractNumId w:val="19"/>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defaultTabStop w:val="708"/>
  <w:hyphenationZone w:val="425"/>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87A"/>
    <w:rsid w:val="00004ABE"/>
    <w:rsid w:val="00007ADB"/>
    <w:rsid w:val="00011977"/>
    <w:rsid w:val="000367BE"/>
    <w:rsid w:val="000527FF"/>
    <w:rsid w:val="00066CC5"/>
    <w:rsid w:val="00070644"/>
    <w:rsid w:val="00070ED1"/>
    <w:rsid w:val="00077456"/>
    <w:rsid w:val="00086428"/>
    <w:rsid w:val="00094528"/>
    <w:rsid w:val="000C2A28"/>
    <w:rsid w:val="000F42F1"/>
    <w:rsid w:val="000F7D44"/>
    <w:rsid w:val="0011070C"/>
    <w:rsid w:val="0011652E"/>
    <w:rsid w:val="001228A2"/>
    <w:rsid w:val="001276B7"/>
    <w:rsid w:val="00127C9C"/>
    <w:rsid w:val="00155447"/>
    <w:rsid w:val="00160C74"/>
    <w:rsid w:val="00170895"/>
    <w:rsid w:val="00170BD5"/>
    <w:rsid w:val="00174B51"/>
    <w:rsid w:val="00175A16"/>
    <w:rsid w:val="00186635"/>
    <w:rsid w:val="0019265C"/>
    <w:rsid w:val="001A6F27"/>
    <w:rsid w:val="001E525A"/>
    <w:rsid w:val="0020179D"/>
    <w:rsid w:val="00207217"/>
    <w:rsid w:val="00231B55"/>
    <w:rsid w:val="0024277A"/>
    <w:rsid w:val="00254629"/>
    <w:rsid w:val="00274D66"/>
    <w:rsid w:val="002773B9"/>
    <w:rsid w:val="00286819"/>
    <w:rsid w:val="00292DC0"/>
    <w:rsid w:val="00293CAE"/>
    <w:rsid w:val="00296B76"/>
    <w:rsid w:val="002A1B3F"/>
    <w:rsid w:val="002C3112"/>
    <w:rsid w:val="002E0323"/>
    <w:rsid w:val="002E19A2"/>
    <w:rsid w:val="002F6A66"/>
    <w:rsid w:val="00307647"/>
    <w:rsid w:val="003175B0"/>
    <w:rsid w:val="00324687"/>
    <w:rsid w:val="00364DEC"/>
    <w:rsid w:val="003A2E28"/>
    <w:rsid w:val="003A7ED5"/>
    <w:rsid w:val="003B5415"/>
    <w:rsid w:val="003D07C5"/>
    <w:rsid w:val="003D33E9"/>
    <w:rsid w:val="003D3E20"/>
    <w:rsid w:val="003D5E9D"/>
    <w:rsid w:val="003E2BA2"/>
    <w:rsid w:val="004506DC"/>
    <w:rsid w:val="00471382"/>
    <w:rsid w:val="00472401"/>
    <w:rsid w:val="00490E43"/>
    <w:rsid w:val="0049193C"/>
    <w:rsid w:val="00491FCC"/>
    <w:rsid w:val="00492E9B"/>
    <w:rsid w:val="00492F16"/>
    <w:rsid w:val="004A57DB"/>
    <w:rsid w:val="004A73FD"/>
    <w:rsid w:val="004C0BD9"/>
    <w:rsid w:val="004C0EA8"/>
    <w:rsid w:val="004C2792"/>
    <w:rsid w:val="004C7143"/>
    <w:rsid w:val="004D2C07"/>
    <w:rsid w:val="004D55DA"/>
    <w:rsid w:val="004E3C13"/>
    <w:rsid w:val="004E594E"/>
    <w:rsid w:val="004E7C01"/>
    <w:rsid w:val="004F46D3"/>
    <w:rsid w:val="00527C5F"/>
    <w:rsid w:val="00543FB9"/>
    <w:rsid w:val="00545ADA"/>
    <w:rsid w:val="00551992"/>
    <w:rsid w:val="00561FD0"/>
    <w:rsid w:val="0058755E"/>
    <w:rsid w:val="005A3EB6"/>
    <w:rsid w:val="005B3056"/>
    <w:rsid w:val="005B37B5"/>
    <w:rsid w:val="005E087A"/>
    <w:rsid w:val="005E4959"/>
    <w:rsid w:val="00601102"/>
    <w:rsid w:val="00610730"/>
    <w:rsid w:val="006122EE"/>
    <w:rsid w:val="00614ACD"/>
    <w:rsid w:val="0061687A"/>
    <w:rsid w:val="00643027"/>
    <w:rsid w:val="006533A9"/>
    <w:rsid w:val="0066782F"/>
    <w:rsid w:val="00672794"/>
    <w:rsid w:val="00674840"/>
    <w:rsid w:val="006754E8"/>
    <w:rsid w:val="00680861"/>
    <w:rsid w:val="00680EE1"/>
    <w:rsid w:val="00683849"/>
    <w:rsid w:val="00686998"/>
    <w:rsid w:val="006A29CD"/>
    <w:rsid w:val="006A657D"/>
    <w:rsid w:val="006C3CC8"/>
    <w:rsid w:val="006D1D24"/>
    <w:rsid w:val="006D426F"/>
    <w:rsid w:val="006D45F7"/>
    <w:rsid w:val="006E71D8"/>
    <w:rsid w:val="006F069E"/>
    <w:rsid w:val="00716E05"/>
    <w:rsid w:val="00723CF5"/>
    <w:rsid w:val="0074112A"/>
    <w:rsid w:val="00745D31"/>
    <w:rsid w:val="0075449B"/>
    <w:rsid w:val="0076112E"/>
    <w:rsid w:val="00780C72"/>
    <w:rsid w:val="007958F2"/>
    <w:rsid w:val="00797273"/>
    <w:rsid w:val="007C5EBD"/>
    <w:rsid w:val="007E2A9C"/>
    <w:rsid w:val="007F0071"/>
    <w:rsid w:val="007F7ED5"/>
    <w:rsid w:val="0082030B"/>
    <w:rsid w:val="00821D93"/>
    <w:rsid w:val="008256A9"/>
    <w:rsid w:val="008263B8"/>
    <w:rsid w:val="00827D92"/>
    <w:rsid w:val="00832535"/>
    <w:rsid w:val="0083548E"/>
    <w:rsid w:val="00837C65"/>
    <w:rsid w:val="0084095A"/>
    <w:rsid w:val="008415DC"/>
    <w:rsid w:val="0084314F"/>
    <w:rsid w:val="00845B92"/>
    <w:rsid w:val="00852E58"/>
    <w:rsid w:val="0088163B"/>
    <w:rsid w:val="00886947"/>
    <w:rsid w:val="0089454A"/>
    <w:rsid w:val="00896610"/>
    <w:rsid w:val="008A408D"/>
    <w:rsid w:val="008D0187"/>
    <w:rsid w:val="008D0D9D"/>
    <w:rsid w:val="008D610B"/>
    <w:rsid w:val="008E02F5"/>
    <w:rsid w:val="008E0FF8"/>
    <w:rsid w:val="008F389B"/>
    <w:rsid w:val="008F39F6"/>
    <w:rsid w:val="0091752F"/>
    <w:rsid w:val="00920192"/>
    <w:rsid w:val="00923F3B"/>
    <w:rsid w:val="009359C4"/>
    <w:rsid w:val="00943112"/>
    <w:rsid w:val="009436A6"/>
    <w:rsid w:val="0094496C"/>
    <w:rsid w:val="00945487"/>
    <w:rsid w:val="00945F22"/>
    <w:rsid w:val="009750A7"/>
    <w:rsid w:val="00975D5D"/>
    <w:rsid w:val="009770F5"/>
    <w:rsid w:val="009A648B"/>
    <w:rsid w:val="009B626C"/>
    <w:rsid w:val="009C07F3"/>
    <w:rsid w:val="009C1827"/>
    <w:rsid w:val="009C73FC"/>
    <w:rsid w:val="009D298A"/>
    <w:rsid w:val="009D7433"/>
    <w:rsid w:val="009E470B"/>
    <w:rsid w:val="009F158A"/>
    <w:rsid w:val="00A02ADF"/>
    <w:rsid w:val="00A07B80"/>
    <w:rsid w:val="00A14C4D"/>
    <w:rsid w:val="00A3117D"/>
    <w:rsid w:val="00A35FE3"/>
    <w:rsid w:val="00A42914"/>
    <w:rsid w:val="00A77F12"/>
    <w:rsid w:val="00AA32C3"/>
    <w:rsid w:val="00AA393E"/>
    <w:rsid w:val="00AB2F00"/>
    <w:rsid w:val="00AB5CDD"/>
    <w:rsid w:val="00AC32CD"/>
    <w:rsid w:val="00AC6EC2"/>
    <w:rsid w:val="00AD12A2"/>
    <w:rsid w:val="00AD43AB"/>
    <w:rsid w:val="00AE6EAA"/>
    <w:rsid w:val="00AF59D1"/>
    <w:rsid w:val="00B04219"/>
    <w:rsid w:val="00B21AE6"/>
    <w:rsid w:val="00B358EC"/>
    <w:rsid w:val="00B53432"/>
    <w:rsid w:val="00B70CD5"/>
    <w:rsid w:val="00B71D9D"/>
    <w:rsid w:val="00B74E4F"/>
    <w:rsid w:val="00B841A2"/>
    <w:rsid w:val="00B849DA"/>
    <w:rsid w:val="00B87464"/>
    <w:rsid w:val="00B9376E"/>
    <w:rsid w:val="00BA43F7"/>
    <w:rsid w:val="00BB4095"/>
    <w:rsid w:val="00BC1C1A"/>
    <w:rsid w:val="00BC6EB5"/>
    <w:rsid w:val="00BD4D80"/>
    <w:rsid w:val="00BD592C"/>
    <w:rsid w:val="00BD7ECF"/>
    <w:rsid w:val="00BE1E1D"/>
    <w:rsid w:val="00C0399E"/>
    <w:rsid w:val="00C234B3"/>
    <w:rsid w:val="00C278E2"/>
    <w:rsid w:val="00C33136"/>
    <w:rsid w:val="00C33715"/>
    <w:rsid w:val="00C5251E"/>
    <w:rsid w:val="00C579BA"/>
    <w:rsid w:val="00C80F11"/>
    <w:rsid w:val="00C83CAD"/>
    <w:rsid w:val="00C845D8"/>
    <w:rsid w:val="00CA6E2A"/>
    <w:rsid w:val="00CF3769"/>
    <w:rsid w:val="00CF7895"/>
    <w:rsid w:val="00D05A9A"/>
    <w:rsid w:val="00D11A66"/>
    <w:rsid w:val="00D14C6C"/>
    <w:rsid w:val="00D23327"/>
    <w:rsid w:val="00D23F37"/>
    <w:rsid w:val="00D253EE"/>
    <w:rsid w:val="00D514AA"/>
    <w:rsid w:val="00D56317"/>
    <w:rsid w:val="00D57488"/>
    <w:rsid w:val="00D60B96"/>
    <w:rsid w:val="00D65931"/>
    <w:rsid w:val="00D91FB5"/>
    <w:rsid w:val="00DB625D"/>
    <w:rsid w:val="00DD40B3"/>
    <w:rsid w:val="00DE0C39"/>
    <w:rsid w:val="00DE1F77"/>
    <w:rsid w:val="00DF699A"/>
    <w:rsid w:val="00E3050A"/>
    <w:rsid w:val="00E31707"/>
    <w:rsid w:val="00E428C6"/>
    <w:rsid w:val="00E42D6D"/>
    <w:rsid w:val="00E47BC1"/>
    <w:rsid w:val="00E50C66"/>
    <w:rsid w:val="00E50F01"/>
    <w:rsid w:val="00E5236E"/>
    <w:rsid w:val="00E5348E"/>
    <w:rsid w:val="00E54A80"/>
    <w:rsid w:val="00E60BDE"/>
    <w:rsid w:val="00E63567"/>
    <w:rsid w:val="00E639F7"/>
    <w:rsid w:val="00E64BA1"/>
    <w:rsid w:val="00E71C67"/>
    <w:rsid w:val="00E758BB"/>
    <w:rsid w:val="00E81552"/>
    <w:rsid w:val="00EA6069"/>
    <w:rsid w:val="00EA6DB9"/>
    <w:rsid w:val="00EB186A"/>
    <w:rsid w:val="00EB1FF1"/>
    <w:rsid w:val="00ED250F"/>
    <w:rsid w:val="00EE0C13"/>
    <w:rsid w:val="00F03188"/>
    <w:rsid w:val="00F17FFA"/>
    <w:rsid w:val="00F25D22"/>
    <w:rsid w:val="00F318CA"/>
    <w:rsid w:val="00F40528"/>
    <w:rsid w:val="00F40C54"/>
    <w:rsid w:val="00F44509"/>
    <w:rsid w:val="00F5149C"/>
    <w:rsid w:val="00F51870"/>
    <w:rsid w:val="00F642FC"/>
    <w:rsid w:val="00F80318"/>
    <w:rsid w:val="00FA3797"/>
    <w:rsid w:val="00FC6DF6"/>
    <w:rsid w:val="00FE744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14:docId w14:val="30EBA27A"/>
  <w15:chartTrackingRefBased/>
  <w15:docId w15:val="{DAA1929A-8A60-4E3E-9501-D8F5B0572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24687"/>
    <w:pPr>
      <w:ind w:left="720"/>
      <w:contextualSpacing/>
    </w:pPr>
  </w:style>
  <w:style w:type="character" w:styleId="Marquedecommentaire">
    <w:name w:val="annotation reference"/>
    <w:basedOn w:val="Policepardfaut"/>
    <w:uiPriority w:val="99"/>
    <w:semiHidden/>
    <w:unhideWhenUsed/>
    <w:rsid w:val="008D0D9D"/>
    <w:rPr>
      <w:sz w:val="16"/>
      <w:szCs w:val="16"/>
    </w:rPr>
  </w:style>
  <w:style w:type="paragraph" w:styleId="Commentaire">
    <w:name w:val="annotation text"/>
    <w:basedOn w:val="Normal"/>
    <w:link w:val="CommentaireCar"/>
    <w:uiPriority w:val="99"/>
    <w:semiHidden/>
    <w:unhideWhenUsed/>
    <w:rsid w:val="008D0D9D"/>
    <w:pPr>
      <w:spacing w:line="240" w:lineRule="auto"/>
    </w:pPr>
    <w:rPr>
      <w:sz w:val="20"/>
      <w:szCs w:val="20"/>
    </w:rPr>
  </w:style>
  <w:style w:type="character" w:customStyle="1" w:styleId="CommentaireCar">
    <w:name w:val="Commentaire Car"/>
    <w:basedOn w:val="Policepardfaut"/>
    <w:link w:val="Commentaire"/>
    <w:uiPriority w:val="99"/>
    <w:semiHidden/>
    <w:rsid w:val="008D0D9D"/>
    <w:rPr>
      <w:sz w:val="20"/>
      <w:szCs w:val="20"/>
    </w:rPr>
  </w:style>
  <w:style w:type="paragraph" w:styleId="Objetducommentaire">
    <w:name w:val="annotation subject"/>
    <w:basedOn w:val="Commentaire"/>
    <w:next w:val="Commentaire"/>
    <w:link w:val="ObjetducommentaireCar"/>
    <w:uiPriority w:val="99"/>
    <w:semiHidden/>
    <w:unhideWhenUsed/>
    <w:rsid w:val="008D0D9D"/>
    <w:rPr>
      <w:b/>
      <w:bCs/>
    </w:rPr>
  </w:style>
  <w:style w:type="character" w:customStyle="1" w:styleId="ObjetducommentaireCar">
    <w:name w:val="Objet du commentaire Car"/>
    <w:basedOn w:val="CommentaireCar"/>
    <w:link w:val="Objetducommentaire"/>
    <w:uiPriority w:val="99"/>
    <w:semiHidden/>
    <w:rsid w:val="008D0D9D"/>
    <w:rPr>
      <w:b/>
      <w:bCs/>
      <w:sz w:val="20"/>
      <w:szCs w:val="20"/>
    </w:rPr>
  </w:style>
  <w:style w:type="paragraph" w:styleId="Textedebulles">
    <w:name w:val="Balloon Text"/>
    <w:basedOn w:val="Normal"/>
    <w:link w:val="TextedebullesCar"/>
    <w:uiPriority w:val="99"/>
    <w:semiHidden/>
    <w:unhideWhenUsed/>
    <w:rsid w:val="008D0D9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D0D9D"/>
    <w:rPr>
      <w:rFonts w:ascii="Segoe UI" w:hAnsi="Segoe UI" w:cs="Segoe UI"/>
      <w:sz w:val="18"/>
      <w:szCs w:val="18"/>
    </w:rPr>
  </w:style>
  <w:style w:type="paragraph" w:customStyle="1" w:styleId="Default">
    <w:name w:val="Default"/>
    <w:rsid w:val="003D5E9D"/>
    <w:pPr>
      <w:autoSpaceDE w:val="0"/>
      <w:autoSpaceDN w:val="0"/>
      <w:adjustRightInd w:val="0"/>
      <w:spacing w:after="0" w:line="240" w:lineRule="auto"/>
    </w:pPr>
    <w:rPr>
      <w:rFonts w:ascii="Calibri" w:hAnsi="Calibri" w:cs="Calibri"/>
      <w:color w:val="000000"/>
      <w:sz w:val="24"/>
      <w:szCs w:val="24"/>
    </w:rPr>
  </w:style>
  <w:style w:type="table" w:styleId="Grilledutableau">
    <w:name w:val="Table Grid"/>
    <w:basedOn w:val="TableauNormal"/>
    <w:uiPriority w:val="39"/>
    <w:rsid w:val="004E7C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3D33E9"/>
    <w:pPr>
      <w:tabs>
        <w:tab w:val="center" w:pos="4536"/>
        <w:tab w:val="right" w:pos="9072"/>
      </w:tabs>
      <w:spacing w:after="0" w:line="240" w:lineRule="auto"/>
    </w:pPr>
  </w:style>
  <w:style w:type="character" w:customStyle="1" w:styleId="En-tteCar">
    <w:name w:val="En-tête Car"/>
    <w:basedOn w:val="Policepardfaut"/>
    <w:link w:val="En-tte"/>
    <w:uiPriority w:val="99"/>
    <w:rsid w:val="003D33E9"/>
  </w:style>
  <w:style w:type="paragraph" w:styleId="Pieddepage">
    <w:name w:val="footer"/>
    <w:basedOn w:val="Normal"/>
    <w:link w:val="PieddepageCar"/>
    <w:uiPriority w:val="99"/>
    <w:unhideWhenUsed/>
    <w:rsid w:val="003D33E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D33E9"/>
  </w:style>
  <w:style w:type="character" w:styleId="Lienhypertexte">
    <w:name w:val="Hyperlink"/>
    <w:basedOn w:val="Policepardfaut"/>
    <w:uiPriority w:val="99"/>
    <w:unhideWhenUsed/>
    <w:rsid w:val="00CF3769"/>
    <w:rPr>
      <w:color w:val="0563C1" w:themeColor="hyperlink"/>
      <w:u w:val="single"/>
    </w:rPr>
  </w:style>
  <w:style w:type="character" w:styleId="Lienhypertextesuivivisit">
    <w:name w:val="FollowedHyperlink"/>
    <w:basedOn w:val="Policepardfaut"/>
    <w:uiPriority w:val="99"/>
    <w:semiHidden/>
    <w:unhideWhenUsed/>
    <w:rsid w:val="00AB2F00"/>
    <w:rPr>
      <w:color w:val="954F72" w:themeColor="followedHyperlink"/>
      <w:u w:val="single"/>
    </w:rPr>
  </w:style>
  <w:style w:type="character" w:styleId="Mentionnonrsolue">
    <w:name w:val="Unresolved Mention"/>
    <w:basedOn w:val="Policepardfaut"/>
    <w:uiPriority w:val="99"/>
    <w:semiHidden/>
    <w:unhideWhenUsed/>
    <w:rsid w:val="004F46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9646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solidarites.gouv.fr/sites/solidarite/files/2023-01/reforme-saad-2022-fiche-objectif-1-situations-specifiques.pdf" TargetMode="External"/><Relationship Id="rId18" Type="http://schemas.openxmlformats.org/officeDocument/2006/relationships/hyperlink" Target="https://solidarites.gouv.fr/sites/solidarite/files/2023-01/reforme-saad-2022-fiche-objectif-6-isolement.pdf"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SSES@moselle.fr" TargetMode="External"/><Relationship Id="rId17" Type="http://schemas.openxmlformats.org/officeDocument/2006/relationships/hyperlink" Target="https://solidarites.gouv.fr/sites/solidarite/files/2023-01/reforme-saad-2022-fiche-objectif-5-qualite-de-vie-au-travail.pdf" TargetMode="External"/><Relationship Id="rId2" Type="http://schemas.openxmlformats.org/officeDocument/2006/relationships/numbering" Target="numbering.xml"/><Relationship Id="rId16" Type="http://schemas.openxmlformats.org/officeDocument/2006/relationships/hyperlink" Target="https://solidarites.gouv.fr/sites/solidarite/files/2023-01/reforme-saad-2022-fiche-objectif-4-aidants.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SES@moselle.fr" TargetMode="External"/><Relationship Id="rId5" Type="http://schemas.openxmlformats.org/officeDocument/2006/relationships/webSettings" Target="webSettings.xml"/><Relationship Id="rId15" Type="http://schemas.openxmlformats.org/officeDocument/2006/relationships/hyperlink" Target="https://solidarites.gouv.fr/sites/solidarite/files/2023-01/reforme-saad-2022-fiche-objectif-3-couverture-territoriale.pdf" TargetMode="External"/><Relationship Id="rId10" Type="http://schemas.openxmlformats.org/officeDocument/2006/relationships/hyperlink" Target="https://aidant.gouv.fr/sites/solidarite/files/2022-09/reforme-saad-2022-notice-explicative-et-faq-02.pdf"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aidant.gouv.fr/sites/solidarite/files/2022-09/reforme-saad-2022-notice-explicative-et-faq-02.pdf" TargetMode="External"/><Relationship Id="rId14" Type="http://schemas.openxmlformats.org/officeDocument/2006/relationships/hyperlink" Target="https://solidarites.gouv.fr/sites/solidarite/files/2023-01/reforme-saad-2022-fiche-objectif-2-amplitude-horaire.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FE12C4-A674-49E4-BB50-A1F5FC536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21</Pages>
  <Words>7071</Words>
  <Characters>38891</Characters>
  <Application>Microsoft Office Word</Application>
  <DocSecurity>0</DocSecurity>
  <Lines>324</Lines>
  <Paragraphs>91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MESSANVI Lucia</dc:creator>
  <cp:keywords/>
  <dc:description/>
  <cp:lastModifiedBy>LEBRUN, Bernard</cp:lastModifiedBy>
  <cp:revision>37</cp:revision>
  <cp:lastPrinted>2022-11-04T09:55:00Z</cp:lastPrinted>
  <dcterms:created xsi:type="dcterms:W3CDTF">2025-07-11T09:56:00Z</dcterms:created>
  <dcterms:modified xsi:type="dcterms:W3CDTF">2025-09-30T13:20:00Z</dcterms:modified>
</cp:coreProperties>
</file>